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367A8">
      <w:pPr>
        <w:pStyle w:val="2"/>
        <w:spacing w:before="180" w:line="221" w:lineRule="auto"/>
        <w:ind w:left="29"/>
      </w:pPr>
      <w:r>
        <w:rPr>
          <w:b/>
          <w:bCs/>
          <w:spacing w:val="-3"/>
        </w:rPr>
        <w:t>项目编号：</w:t>
      </w:r>
      <w:r>
        <w:rPr>
          <w:rFonts w:hint="eastAsia"/>
          <w:b/>
          <w:bCs/>
          <w:spacing w:val="-3"/>
          <w:lang w:val="en-US" w:eastAsia="zh-CN"/>
        </w:rPr>
        <w:t>合肥产融物业</w:t>
      </w:r>
      <w:r>
        <w:rPr>
          <w:b/>
          <w:bCs/>
          <w:spacing w:val="-3"/>
        </w:rPr>
        <w:t>招标[202</w:t>
      </w:r>
      <w:r>
        <w:rPr>
          <w:rFonts w:hint="eastAsia"/>
          <w:b/>
          <w:bCs/>
          <w:spacing w:val="-3"/>
          <w:lang w:val="en-US" w:eastAsia="zh-CN"/>
        </w:rPr>
        <w:t>4</w:t>
      </w:r>
      <w:r>
        <w:rPr>
          <w:b/>
          <w:bCs/>
          <w:spacing w:val="-3"/>
        </w:rPr>
        <w:t>]0</w:t>
      </w:r>
      <w:r>
        <w:rPr>
          <w:rFonts w:hint="eastAsia"/>
          <w:b/>
          <w:bCs/>
          <w:spacing w:val="-3"/>
          <w:lang w:val="en-US" w:eastAsia="zh-CN"/>
        </w:rPr>
        <w:t>02</w:t>
      </w:r>
      <w:r>
        <w:rPr>
          <w:b/>
          <w:bCs/>
          <w:spacing w:val="-3"/>
        </w:rPr>
        <w:t>号</w:t>
      </w:r>
    </w:p>
    <w:p w14:paraId="79E16C7E">
      <w:pPr>
        <w:spacing w:line="241" w:lineRule="auto"/>
        <w:rPr>
          <w:rFonts w:ascii="Arial"/>
          <w:sz w:val="21"/>
        </w:rPr>
      </w:pPr>
    </w:p>
    <w:p w14:paraId="5E36C2FF">
      <w:pPr>
        <w:spacing w:line="241" w:lineRule="auto"/>
        <w:rPr>
          <w:rFonts w:ascii="Arial"/>
          <w:sz w:val="21"/>
        </w:rPr>
      </w:pPr>
    </w:p>
    <w:p w14:paraId="623436C4">
      <w:pPr>
        <w:spacing w:line="242" w:lineRule="auto"/>
        <w:rPr>
          <w:rFonts w:ascii="Arial"/>
          <w:sz w:val="21"/>
        </w:rPr>
      </w:pPr>
    </w:p>
    <w:p w14:paraId="48ADE5B9">
      <w:pPr>
        <w:spacing w:line="242" w:lineRule="auto"/>
        <w:rPr>
          <w:rFonts w:ascii="Arial"/>
          <w:sz w:val="21"/>
        </w:rPr>
      </w:pPr>
    </w:p>
    <w:p w14:paraId="103E34F5">
      <w:pPr>
        <w:pStyle w:val="2"/>
        <w:spacing w:before="152" w:line="234" w:lineRule="auto"/>
        <w:ind w:left="2741" w:right="703" w:hanging="2651"/>
        <w:rPr>
          <w:sz w:val="47"/>
          <w:szCs w:val="47"/>
        </w:rPr>
      </w:pPr>
      <w:r>
        <w:rPr>
          <w:rFonts w:hint="eastAsia"/>
          <w:b/>
          <w:bCs/>
          <w:spacing w:val="5"/>
          <w:sz w:val="47"/>
          <w:szCs w:val="47"/>
          <w:lang w:val="en-US" w:eastAsia="zh-CN"/>
        </w:rPr>
        <w:t>合肥城市管理学校</w:t>
      </w:r>
      <w:r>
        <w:rPr>
          <w:b/>
          <w:bCs/>
          <w:spacing w:val="5"/>
          <w:sz w:val="47"/>
          <w:szCs w:val="47"/>
        </w:rPr>
        <w:t>学生食堂委托经营权</w:t>
      </w:r>
      <w:r>
        <w:rPr>
          <w:spacing w:val="10"/>
          <w:sz w:val="47"/>
          <w:szCs w:val="47"/>
        </w:rPr>
        <w:t xml:space="preserve"> </w:t>
      </w:r>
      <w:r>
        <w:rPr>
          <w:b/>
          <w:bCs/>
          <w:spacing w:val="3"/>
          <w:sz w:val="47"/>
          <w:szCs w:val="47"/>
        </w:rPr>
        <w:t>招标采购项目</w:t>
      </w:r>
    </w:p>
    <w:p w14:paraId="6D046543">
      <w:pPr>
        <w:spacing w:line="274" w:lineRule="auto"/>
        <w:rPr>
          <w:rFonts w:ascii="Arial"/>
          <w:sz w:val="21"/>
        </w:rPr>
      </w:pPr>
    </w:p>
    <w:p w14:paraId="18D85DDB">
      <w:pPr>
        <w:spacing w:line="274" w:lineRule="auto"/>
        <w:rPr>
          <w:rFonts w:ascii="Arial"/>
          <w:sz w:val="21"/>
        </w:rPr>
      </w:pPr>
    </w:p>
    <w:p w14:paraId="1C84F54E">
      <w:pPr>
        <w:spacing w:line="275" w:lineRule="auto"/>
        <w:rPr>
          <w:rFonts w:ascii="Arial"/>
          <w:sz w:val="21"/>
        </w:rPr>
      </w:pPr>
    </w:p>
    <w:p w14:paraId="01284271">
      <w:pPr>
        <w:spacing w:line="275" w:lineRule="auto"/>
        <w:rPr>
          <w:rFonts w:ascii="Arial"/>
          <w:sz w:val="21"/>
        </w:rPr>
      </w:pPr>
    </w:p>
    <w:p w14:paraId="0474E786">
      <w:pPr>
        <w:spacing w:line="275" w:lineRule="auto"/>
        <w:rPr>
          <w:rFonts w:ascii="Arial"/>
          <w:sz w:val="21"/>
        </w:rPr>
      </w:pPr>
    </w:p>
    <w:p w14:paraId="1D46D5B7">
      <w:pPr>
        <w:pStyle w:val="2"/>
        <w:spacing w:before="309" w:line="222" w:lineRule="auto"/>
        <w:ind w:left="2280"/>
        <w:rPr>
          <w:sz w:val="95"/>
          <w:szCs w:val="95"/>
        </w:rPr>
      </w:pPr>
      <w:r>
        <w:rPr>
          <w:b/>
          <w:bCs/>
          <w:spacing w:val="-8"/>
          <w:sz w:val="95"/>
          <w:szCs w:val="95"/>
        </w:rPr>
        <w:t>招标文件</w:t>
      </w:r>
    </w:p>
    <w:p w14:paraId="105829D5">
      <w:pPr>
        <w:spacing w:line="242" w:lineRule="auto"/>
        <w:rPr>
          <w:rFonts w:ascii="Arial"/>
          <w:sz w:val="21"/>
        </w:rPr>
      </w:pPr>
    </w:p>
    <w:p w14:paraId="1DE0CF3C">
      <w:pPr>
        <w:spacing w:line="242" w:lineRule="auto"/>
        <w:rPr>
          <w:rFonts w:ascii="Arial"/>
          <w:sz w:val="21"/>
        </w:rPr>
      </w:pPr>
    </w:p>
    <w:p w14:paraId="02EE1DB2">
      <w:pPr>
        <w:spacing w:line="242" w:lineRule="auto"/>
        <w:rPr>
          <w:rFonts w:ascii="Arial"/>
          <w:sz w:val="21"/>
        </w:rPr>
      </w:pPr>
    </w:p>
    <w:p w14:paraId="4C187FDE">
      <w:pPr>
        <w:spacing w:line="242" w:lineRule="auto"/>
        <w:rPr>
          <w:rFonts w:ascii="Arial"/>
          <w:sz w:val="21"/>
        </w:rPr>
      </w:pPr>
    </w:p>
    <w:p w14:paraId="3A54BD46">
      <w:pPr>
        <w:spacing w:line="242" w:lineRule="auto"/>
        <w:rPr>
          <w:rFonts w:ascii="Arial"/>
          <w:sz w:val="21"/>
        </w:rPr>
      </w:pPr>
    </w:p>
    <w:p w14:paraId="6B04C85A">
      <w:pPr>
        <w:spacing w:line="242" w:lineRule="auto"/>
        <w:rPr>
          <w:rFonts w:ascii="Arial"/>
          <w:sz w:val="21"/>
        </w:rPr>
      </w:pPr>
    </w:p>
    <w:p w14:paraId="60436240">
      <w:pPr>
        <w:spacing w:line="242" w:lineRule="auto"/>
        <w:rPr>
          <w:rFonts w:ascii="Arial"/>
          <w:sz w:val="21"/>
        </w:rPr>
      </w:pPr>
    </w:p>
    <w:p w14:paraId="47E73DF9">
      <w:pPr>
        <w:spacing w:line="242" w:lineRule="auto"/>
        <w:rPr>
          <w:rFonts w:ascii="Arial"/>
          <w:sz w:val="21"/>
        </w:rPr>
      </w:pPr>
    </w:p>
    <w:p w14:paraId="4F1DF80A">
      <w:pPr>
        <w:spacing w:line="242" w:lineRule="auto"/>
        <w:rPr>
          <w:rFonts w:ascii="Arial"/>
          <w:sz w:val="21"/>
        </w:rPr>
      </w:pPr>
    </w:p>
    <w:p w14:paraId="43776470">
      <w:pPr>
        <w:spacing w:line="243" w:lineRule="auto"/>
        <w:rPr>
          <w:rFonts w:ascii="Arial"/>
          <w:sz w:val="21"/>
        </w:rPr>
      </w:pPr>
    </w:p>
    <w:p w14:paraId="17E923C1">
      <w:pPr>
        <w:spacing w:line="243" w:lineRule="auto"/>
        <w:rPr>
          <w:rFonts w:ascii="Arial"/>
          <w:sz w:val="21"/>
        </w:rPr>
      </w:pPr>
    </w:p>
    <w:p w14:paraId="12D5B192">
      <w:pPr>
        <w:spacing w:line="243" w:lineRule="auto"/>
        <w:rPr>
          <w:rFonts w:ascii="Arial"/>
          <w:sz w:val="21"/>
        </w:rPr>
      </w:pPr>
    </w:p>
    <w:p w14:paraId="6126F935">
      <w:pPr>
        <w:spacing w:line="243" w:lineRule="auto"/>
        <w:rPr>
          <w:rFonts w:ascii="Arial"/>
          <w:sz w:val="21"/>
        </w:rPr>
      </w:pPr>
    </w:p>
    <w:p w14:paraId="1EE9F1D3">
      <w:pPr>
        <w:spacing w:line="243" w:lineRule="auto"/>
        <w:rPr>
          <w:rFonts w:ascii="Arial"/>
          <w:sz w:val="21"/>
        </w:rPr>
      </w:pPr>
    </w:p>
    <w:p w14:paraId="0D2C68AE">
      <w:pPr>
        <w:spacing w:line="243" w:lineRule="auto"/>
        <w:rPr>
          <w:rFonts w:ascii="Arial"/>
          <w:sz w:val="21"/>
        </w:rPr>
      </w:pPr>
    </w:p>
    <w:p w14:paraId="19FC0D13">
      <w:pPr>
        <w:spacing w:line="243" w:lineRule="auto"/>
        <w:rPr>
          <w:rFonts w:ascii="Arial"/>
          <w:sz w:val="21"/>
        </w:rPr>
      </w:pPr>
    </w:p>
    <w:p w14:paraId="4F189AEC">
      <w:pPr>
        <w:spacing w:line="243" w:lineRule="auto"/>
        <w:rPr>
          <w:rFonts w:ascii="Arial"/>
          <w:sz w:val="21"/>
        </w:rPr>
      </w:pPr>
    </w:p>
    <w:p w14:paraId="13F73C6C">
      <w:pPr>
        <w:spacing w:line="243" w:lineRule="auto"/>
        <w:rPr>
          <w:rFonts w:ascii="Arial"/>
          <w:sz w:val="21"/>
        </w:rPr>
      </w:pPr>
    </w:p>
    <w:p w14:paraId="05183B5C">
      <w:pPr>
        <w:spacing w:line="243" w:lineRule="auto"/>
        <w:rPr>
          <w:rFonts w:ascii="Arial"/>
          <w:sz w:val="21"/>
        </w:rPr>
      </w:pPr>
    </w:p>
    <w:p w14:paraId="178B71EA">
      <w:pPr>
        <w:pStyle w:val="2"/>
        <w:spacing w:before="91" w:line="220" w:lineRule="auto"/>
        <w:ind w:left="23"/>
      </w:pPr>
      <w:r>
        <w:rPr>
          <w:b/>
          <w:bCs/>
          <w:spacing w:val="-4"/>
        </w:rPr>
        <w:t>采</w:t>
      </w:r>
      <w:r>
        <w:rPr>
          <w:spacing w:val="-4"/>
        </w:rPr>
        <w:t xml:space="preserve">     </w:t>
      </w:r>
      <w:r>
        <w:rPr>
          <w:b/>
          <w:bCs/>
          <w:spacing w:val="-4"/>
        </w:rPr>
        <w:t>购</w:t>
      </w:r>
      <w:r>
        <w:rPr>
          <w:spacing w:val="-4"/>
        </w:rPr>
        <w:t xml:space="preserve">     </w:t>
      </w:r>
      <w:r>
        <w:rPr>
          <w:b/>
          <w:bCs/>
          <w:spacing w:val="-4"/>
        </w:rPr>
        <w:t>人</w:t>
      </w:r>
      <w:r>
        <w:rPr>
          <w:spacing w:val="-4"/>
        </w:rPr>
        <w:t xml:space="preserve">     </w:t>
      </w:r>
      <w:r>
        <w:rPr>
          <w:b/>
          <w:bCs/>
          <w:spacing w:val="-4"/>
        </w:rPr>
        <w:t>：</w:t>
      </w:r>
      <w:r>
        <w:rPr>
          <w:spacing w:val="75"/>
        </w:rPr>
        <w:t xml:space="preserve"> </w:t>
      </w:r>
      <w:r>
        <w:rPr>
          <w:rFonts w:hint="eastAsia"/>
          <w:b/>
          <w:bCs/>
          <w:spacing w:val="-4"/>
          <w:lang w:val="en-US" w:eastAsia="zh-CN"/>
        </w:rPr>
        <w:t>合肥城市管理学校</w:t>
      </w:r>
      <w:r>
        <w:rPr>
          <w:b/>
          <w:bCs/>
          <w:spacing w:val="-5"/>
        </w:rPr>
        <w:t>（盖章）</w:t>
      </w:r>
    </w:p>
    <w:p w14:paraId="17FC51C4">
      <w:pPr>
        <w:spacing w:line="325" w:lineRule="auto"/>
        <w:rPr>
          <w:rFonts w:ascii="Arial"/>
          <w:sz w:val="21"/>
        </w:rPr>
      </w:pPr>
    </w:p>
    <w:p w14:paraId="2FD56662">
      <w:pPr>
        <w:spacing w:line="326" w:lineRule="auto"/>
        <w:rPr>
          <w:rFonts w:ascii="Arial"/>
          <w:sz w:val="21"/>
        </w:rPr>
      </w:pPr>
    </w:p>
    <w:p w14:paraId="7F1EAEC0">
      <w:pPr>
        <w:pStyle w:val="2"/>
        <w:spacing w:before="91" w:line="220" w:lineRule="auto"/>
        <w:jc w:val="both"/>
      </w:pPr>
      <w:r>
        <w:rPr>
          <w:b/>
          <w:bCs/>
          <w:spacing w:val="-5"/>
        </w:rPr>
        <w:t>采</w:t>
      </w:r>
      <w:r>
        <w:rPr>
          <w:spacing w:val="-5"/>
        </w:rPr>
        <w:t xml:space="preserve"> </w:t>
      </w:r>
      <w:r>
        <w:rPr>
          <w:b/>
          <w:bCs/>
          <w:spacing w:val="-5"/>
        </w:rPr>
        <w:t>购</w:t>
      </w:r>
      <w:r>
        <w:rPr>
          <w:spacing w:val="-5"/>
        </w:rPr>
        <w:t xml:space="preserve"> </w:t>
      </w:r>
      <w:r>
        <w:rPr>
          <w:b/>
          <w:bCs/>
          <w:spacing w:val="-5"/>
        </w:rPr>
        <w:t>代</w:t>
      </w:r>
      <w:r>
        <w:rPr>
          <w:spacing w:val="-5"/>
        </w:rPr>
        <w:t xml:space="preserve"> </w:t>
      </w:r>
      <w:r>
        <w:rPr>
          <w:b/>
          <w:bCs/>
          <w:spacing w:val="-5"/>
        </w:rPr>
        <w:t>理</w:t>
      </w:r>
      <w:r>
        <w:rPr>
          <w:spacing w:val="-5"/>
        </w:rPr>
        <w:t xml:space="preserve"> </w:t>
      </w:r>
      <w:r>
        <w:rPr>
          <w:b/>
          <w:bCs/>
          <w:spacing w:val="-5"/>
        </w:rPr>
        <w:t>机</w:t>
      </w:r>
      <w:r>
        <w:rPr>
          <w:spacing w:val="-5"/>
        </w:rPr>
        <w:t xml:space="preserve"> </w:t>
      </w:r>
      <w:r>
        <w:rPr>
          <w:b/>
          <w:bCs/>
          <w:spacing w:val="-5"/>
        </w:rPr>
        <w:t>构</w:t>
      </w:r>
      <w:r>
        <w:rPr>
          <w:spacing w:val="-5"/>
        </w:rPr>
        <w:t xml:space="preserve">    </w:t>
      </w:r>
      <w:r>
        <w:rPr>
          <w:b/>
          <w:bCs/>
          <w:spacing w:val="-5"/>
        </w:rPr>
        <w:t>：</w:t>
      </w:r>
      <w:r>
        <w:rPr>
          <w:spacing w:val="81"/>
        </w:rPr>
        <w:t xml:space="preserve"> </w:t>
      </w:r>
      <w:bookmarkStart w:id="0" w:name="OLE_LINK1"/>
      <w:r>
        <w:rPr>
          <w:rFonts w:hint="eastAsia"/>
          <w:b/>
          <w:bCs/>
          <w:spacing w:val="-5"/>
          <w:lang w:val="en-US" w:eastAsia="zh-CN"/>
        </w:rPr>
        <w:t>合肥产融物业管理有限公司</w:t>
      </w:r>
      <w:bookmarkEnd w:id="0"/>
      <w:r>
        <w:rPr>
          <w:b/>
          <w:bCs/>
          <w:spacing w:val="-5"/>
        </w:rPr>
        <w:t>（盖</w:t>
      </w:r>
      <w:r>
        <w:rPr>
          <w:b/>
          <w:bCs/>
          <w:spacing w:val="-6"/>
        </w:rPr>
        <w:t>章）</w:t>
      </w:r>
    </w:p>
    <w:p w14:paraId="5E6C1AF5">
      <w:pPr>
        <w:spacing w:line="325" w:lineRule="auto"/>
        <w:rPr>
          <w:rFonts w:ascii="Arial"/>
          <w:sz w:val="21"/>
        </w:rPr>
      </w:pPr>
    </w:p>
    <w:p w14:paraId="40A9DA07">
      <w:pPr>
        <w:spacing w:line="325" w:lineRule="auto"/>
        <w:rPr>
          <w:rFonts w:ascii="Arial"/>
          <w:sz w:val="21"/>
        </w:rPr>
      </w:pPr>
    </w:p>
    <w:p w14:paraId="151E7853">
      <w:pPr>
        <w:pStyle w:val="2"/>
        <w:spacing w:before="92" w:line="221" w:lineRule="auto"/>
        <w:ind w:left="73"/>
      </w:pPr>
      <w:r>
        <w:rPr>
          <w:b/>
          <w:bCs/>
          <w:spacing w:val="-15"/>
        </w:rPr>
        <w:t>日</w:t>
      </w:r>
      <w:r>
        <w:rPr>
          <w:spacing w:val="2"/>
        </w:rPr>
        <w:t xml:space="preserve">            </w:t>
      </w:r>
      <w:r>
        <w:rPr>
          <w:b/>
          <w:bCs/>
          <w:spacing w:val="-15"/>
        </w:rPr>
        <w:t>期</w:t>
      </w:r>
      <w:r>
        <w:rPr>
          <w:spacing w:val="-15"/>
        </w:rPr>
        <w:t xml:space="preserve">     </w:t>
      </w:r>
      <w:r>
        <w:rPr>
          <w:b/>
          <w:bCs/>
          <w:spacing w:val="-15"/>
        </w:rPr>
        <w:t>：</w:t>
      </w:r>
      <w:r>
        <w:rPr>
          <w:spacing w:val="80"/>
        </w:rPr>
        <w:t xml:space="preserve"> </w:t>
      </w:r>
      <w:r>
        <w:rPr>
          <w:b/>
          <w:bCs/>
          <w:spacing w:val="-15"/>
        </w:rPr>
        <w:t>202</w:t>
      </w:r>
      <w:r>
        <w:rPr>
          <w:rFonts w:hint="eastAsia"/>
          <w:b/>
          <w:bCs/>
          <w:spacing w:val="-15"/>
          <w:lang w:val="en-US" w:eastAsia="zh-CN"/>
        </w:rPr>
        <w:t>4</w:t>
      </w:r>
      <w:r>
        <w:rPr>
          <w:b/>
          <w:bCs/>
          <w:spacing w:val="-15"/>
        </w:rPr>
        <w:t>年</w:t>
      </w:r>
      <w:r>
        <w:rPr>
          <w:spacing w:val="-58"/>
        </w:rPr>
        <w:t xml:space="preserve"> </w:t>
      </w:r>
      <w:r>
        <w:rPr>
          <w:b/>
          <w:bCs/>
          <w:spacing w:val="-15"/>
        </w:rPr>
        <w:t>6</w:t>
      </w:r>
      <w:r>
        <w:rPr>
          <w:spacing w:val="-51"/>
        </w:rPr>
        <w:t xml:space="preserve"> </w:t>
      </w:r>
      <w:r>
        <w:rPr>
          <w:b/>
          <w:bCs/>
          <w:spacing w:val="-15"/>
        </w:rPr>
        <w:t>月</w:t>
      </w:r>
    </w:p>
    <w:p w14:paraId="54B94FF4">
      <w:pPr>
        <w:spacing w:line="221" w:lineRule="auto"/>
        <w:sectPr>
          <w:footerReference r:id="rId5" w:type="default"/>
          <w:pgSz w:w="11906" w:h="16839"/>
          <w:pgMar w:top="1431" w:right="1156" w:bottom="1156" w:left="1785" w:header="0" w:footer="994" w:gutter="0"/>
          <w:cols w:space="720" w:num="1"/>
        </w:sectPr>
      </w:pPr>
    </w:p>
    <w:p w14:paraId="4C6E42E3">
      <w:pPr>
        <w:spacing w:line="354" w:lineRule="auto"/>
        <w:rPr>
          <w:rFonts w:ascii="Arial"/>
          <w:sz w:val="21"/>
        </w:rPr>
      </w:pPr>
    </w:p>
    <w:p w14:paraId="0431A4A1">
      <w:pPr>
        <w:spacing w:line="355" w:lineRule="auto"/>
        <w:rPr>
          <w:rFonts w:ascii="Arial"/>
          <w:sz w:val="21"/>
        </w:rPr>
      </w:pPr>
    </w:p>
    <w:p w14:paraId="6911CA9B">
      <w:pPr>
        <w:pStyle w:val="2"/>
        <w:spacing w:before="91" w:line="223" w:lineRule="auto"/>
        <w:ind w:left="3880"/>
      </w:pPr>
      <w:r>
        <w:rPr>
          <w:b/>
          <w:bCs/>
          <w:spacing w:val="-35"/>
        </w:rPr>
        <w:t>目</w:t>
      </w:r>
      <w:r>
        <w:rPr>
          <w:spacing w:val="6"/>
        </w:rPr>
        <w:t xml:space="preserve">  </w:t>
      </w:r>
      <w:r>
        <w:rPr>
          <w:b/>
          <w:bCs/>
          <w:spacing w:val="-35"/>
        </w:rPr>
        <w:t>录</w:t>
      </w:r>
    </w:p>
    <w:p w14:paraId="2CC92FBA">
      <w:pPr>
        <w:spacing w:line="271" w:lineRule="auto"/>
        <w:rPr>
          <w:rFonts w:ascii="Arial"/>
          <w:sz w:val="21"/>
        </w:rPr>
      </w:pPr>
    </w:p>
    <w:p w14:paraId="1924D9DA">
      <w:pPr>
        <w:spacing w:line="271" w:lineRule="auto"/>
        <w:rPr>
          <w:rFonts w:ascii="Arial"/>
          <w:sz w:val="21"/>
        </w:rPr>
      </w:pPr>
    </w:p>
    <w:p w14:paraId="5514DC66">
      <w:pPr>
        <w:spacing w:line="272" w:lineRule="auto"/>
        <w:rPr>
          <w:rFonts w:ascii="Arial"/>
          <w:sz w:val="21"/>
        </w:rPr>
      </w:pPr>
    </w:p>
    <w:p w14:paraId="476A34BB">
      <w:pPr>
        <w:pStyle w:val="2"/>
        <w:spacing w:before="91" w:line="219" w:lineRule="auto"/>
        <w:ind w:left="25"/>
      </w:pPr>
      <w:r>
        <w:rPr>
          <w:spacing w:val="-2"/>
        </w:rPr>
        <w:t>第一章  招标公告</w:t>
      </w:r>
    </w:p>
    <w:p w14:paraId="5F683526">
      <w:pPr>
        <w:pStyle w:val="2"/>
        <w:spacing w:before="290" w:line="398" w:lineRule="auto"/>
        <w:ind w:left="25" w:right="5238"/>
      </w:pPr>
      <w:r>
        <w:rPr>
          <w:spacing w:val="-1"/>
        </w:rPr>
        <w:t>第二章  投标须知前附表</w:t>
      </w:r>
      <w:r>
        <w:rPr>
          <w:spacing w:val="1"/>
        </w:rPr>
        <w:t xml:space="preserve"> </w:t>
      </w:r>
      <w:r>
        <w:rPr>
          <w:spacing w:val="-2"/>
        </w:rPr>
        <w:t>第三章  投标须知</w:t>
      </w:r>
    </w:p>
    <w:p w14:paraId="5E542C26">
      <w:pPr>
        <w:pStyle w:val="2"/>
        <w:spacing w:before="42" w:line="221" w:lineRule="auto"/>
        <w:ind w:left="33"/>
      </w:pPr>
      <w:r>
        <w:rPr>
          <w:spacing w:val="-4"/>
        </w:rPr>
        <w:t>（一）总则</w:t>
      </w:r>
    </w:p>
    <w:p w14:paraId="59BBE44F">
      <w:pPr>
        <w:pStyle w:val="2"/>
        <w:spacing w:before="287" w:line="221" w:lineRule="auto"/>
        <w:ind w:left="33"/>
      </w:pPr>
      <w:r>
        <w:rPr>
          <w:spacing w:val="-3"/>
        </w:rPr>
        <w:t>（二）招标文件</w:t>
      </w:r>
    </w:p>
    <w:p w14:paraId="72E08391">
      <w:pPr>
        <w:pStyle w:val="2"/>
        <w:spacing w:before="290" w:line="221" w:lineRule="auto"/>
        <w:ind w:left="33"/>
      </w:pPr>
      <w:r>
        <w:rPr>
          <w:spacing w:val="-3"/>
        </w:rPr>
        <w:t>（三）投标人</w:t>
      </w:r>
    </w:p>
    <w:p w14:paraId="64738FDF">
      <w:pPr>
        <w:pStyle w:val="2"/>
        <w:spacing w:before="288" w:line="221" w:lineRule="auto"/>
        <w:ind w:left="33"/>
      </w:pPr>
      <w:r>
        <w:rPr>
          <w:spacing w:val="-2"/>
        </w:rPr>
        <w:t>（四）投标文件的编制</w:t>
      </w:r>
    </w:p>
    <w:p w14:paraId="1BAA1038">
      <w:pPr>
        <w:pStyle w:val="2"/>
        <w:spacing w:before="289" w:line="221" w:lineRule="auto"/>
        <w:ind w:left="33"/>
      </w:pPr>
      <w:r>
        <w:rPr>
          <w:spacing w:val="-2"/>
        </w:rPr>
        <w:t>（五）投标文件的提交</w:t>
      </w:r>
    </w:p>
    <w:p w14:paraId="1A1CEB99">
      <w:pPr>
        <w:pStyle w:val="2"/>
        <w:spacing w:before="289" w:line="221" w:lineRule="auto"/>
        <w:ind w:left="33"/>
      </w:pPr>
      <w:r>
        <w:rPr>
          <w:spacing w:val="-4"/>
        </w:rPr>
        <w:t>（六）开标</w:t>
      </w:r>
    </w:p>
    <w:p w14:paraId="5E9D9F46">
      <w:pPr>
        <w:pStyle w:val="2"/>
        <w:spacing w:before="289" w:line="221" w:lineRule="auto"/>
        <w:ind w:left="33"/>
      </w:pPr>
      <w:r>
        <w:rPr>
          <w:spacing w:val="-3"/>
        </w:rPr>
        <w:t>（七）评标、定标</w:t>
      </w:r>
    </w:p>
    <w:p w14:paraId="215870BF">
      <w:pPr>
        <w:pStyle w:val="2"/>
        <w:spacing w:before="289" w:line="221" w:lineRule="auto"/>
        <w:ind w:left="33"/>
      </w:pPr>
      <w:r>
        <w:rPr>
          <w:spacing w:val="-4"/>
        </w:rPr>
        <w:t>（八）废标</w:t>
      </w:r>
    </w:p>
    <w:p w14:paraId="136EF7E4">
      <w:pPr>
        <w:pStyle w:val="2"/>
        <w:spacing w:before="288" w:line="221" w:lineRule="auto"/>
        <w:ind w:left="33"/>
      </w:pPr>
      <w:r>
        <w:rPr>
          <w:spacing w:val="-3"/>
        </w:rPr>
        <w:t>（九）评标办法</w:t>
      </w:r>
    </w:p>
    <w:p w14:paraId="48B759DB">
      <w:pPr>
        <w:pStyle w:val="2"/>
        <w:spacing w:before="288" w:line="316" w:lineRule="auto"/>
        <w:ind w:left="25" w:right="4398" w:firstLine="8"/>
      </w:pPr>
      <w:r>
        <w:rPr>
          <w:spacing w:val="-2"/>
        </w:rPr>
        <w:t>（十）合同的签订、履行及验收</w:t>
      </w:r>
      <w:r>
        <w:rPr>
          <w:spacing w:val="9"/>
        </w:rPr>
        <w:t xml:space="preserve"> </w:t>
      </w:r>
      <w:r>
        <w:rPr>
          <w:spacing w:val="-2"/>
        </w:rPr>
        <w:t>第四章  项目需求</w:t>
      </w:r>
    </w:p>
    <w:p w14:paraId="3AF7A3CC">
      <w:pPr>
        <w:pStyle w:val="2"/>
        <w:spacing w:before="291" w:line="220" w:lineRule="auto"/>
        <w:ind w:left="25"/>
      </w:pPr>
      <w:r>
        <w:rPr>
          <w:spacing w:val="-1"/>
        </w:rPr>
        <w:t>第五章  投标文件格式</w:t>
      </w:r>
    </w:p>
    <w:p w14:paraId="7832EF47">
      <w:pPr>
        <w:pStyle w:val="2"/>
        <w:spacing w:before="289" w:line="221" w:lineRule="auto"/>
        <w:ind w:left="33"/>
      </w:pPr>
      <w:r>
        <w:rPr>
          <w:spacing w:val="-2"/>
        </w:rPr>
        <w:t>（一）资格、技术及商务部分</w:t>
      </w:r>
    </w:p>
    <w:p w14:paraId="73CE1C43">
      <w:pPr>
        <w:pStyle w:val="2"/>
        <w:spacing w:before="290" w:line="219" w:lineRule="auto"/>
        <w:ind w:left="33"/>
      </w:pPr>
      <w:r>
        <w:rPr>
          <w:spacing w:val="-3"/>
        </w:rPr>
        <w:t>（二）报价部分</w:t>
      </w:r>
    </w:p>
    <w:p w14:paraId="6E0A3B31">
      <w:pPr>
        <w:spacing w:line="219" w:lineRule="auto"/>
        <w:sectPr>
          <w:footerReference r:id="rId6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0D58C2F2">
      <w:pPr>
        <w:spacing w:line="355" w:lineRule="auto"/>
        <w:rPr>
          <w:rFonts w:ascii="Arial"/>
          <w:sz w:val="21"/>
        </w:rPr>
      </w:pPr>
    </w:p>
    <w:p w14:paraId="180F2F37">
      <w:pPr>
        <w:spacing w:line="355" w:lineRule="auto"/>
        <w:rPr>
          <w:rFonts w:ascii="Arial"/>
          <w:sz w:val="21"/>
        </w:rPr>
      </w:pPr>
    </w:p>
    <w:p w14:paraId="07AE0E05">
      <w:pPr>
        <w:pStyle w:val="2"/>
        <w:spacing w:before="91" w:line="219" w:lineRule="auto"/>
        <w:ind w:left="3199"/>
        <w:outlineLvl w:val="0"/>
      </w:pPr>
      <w:r>
        <w:rPr>
          <w:b/>
          <w:bCs/>
          <w:spacing w:val="-4"/>
        </w:rPr>
        <w:t>第一章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招标公告</w:t>
      </w:r>
    </w:p>
    <w:p w14:paraId="486B1159">
      <w:pPr>
        <w:spacing w:line="118" w:lineRule="exact"/>
      </w:pPr>
    </w:p>
    <w:tbl>
      <w:tblPr>
        <w:tblStyle w:val="5"/>
        <w:tblW w:w="84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9"/>
      </w:tblGrid>
      <w:tr w14:paraId="7D189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</w:trPr>
        <w:tc>
          <w:tcPr>
            <w:tcW w:w="8479" w:type="dxa"/>
            <w:vAlign w:val="top"/>
          </w:tcPr>
          <w:p w14:paraId="7E8B1C8B">
            <w:pPr>
              <w:pStyle w:val="6"/>
              <w:spacing w:before="164" w:line="298" w:lineRule="auto"/>
              <w:ind w:left="96" w:right="82" w:firstLine="558"/>
            </w:pPr>
            <w:r>
              <w:rPr>
                <w:rFonts w:hint="eastAsia"/>
                <w:spacing w:val="6"/>
                <w:u w:val="single" w:color="auto"/>
                <w:lang w:val="en-US" w:eastAsia="zh-CN"/>
              </w:rPr>
              <w:t>合肥城市管理学校</w:t>
            </w:r>
            <w:r>
              <w:rPr>
                <w:spacing w:val="6"/>
                <w:u w:val="single" w:color="auto"/>
              </w:rPr>
              <w:t>学生食堂委托经营权招标采购项目</w:t>
            </w:r>
            <w:r>
              <w:rPr>
                <w:spacing w:val="6"/>
              </w:rPr>
              <w:t>的</w:t>
            </w:r>
            <w:r>
              <w:rPr>
                <w:rFonts w:hint="eastAsia"/>
                <w:spacing w:val="6"/>
                <w:lang w:val="en-US" w:eastAsia="zh-CN"/>
              </w:rPr>
              <w:t>拟</w:t>
            </w:r>
            <w:r>
              <w:rPr>
                <w:spacing w:val="6"/>
              </w:rPr>
              <w:t>投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标人应在</w:t>
            </w:r>
            <w:r>
              <w:rPr>
                <w:rFonts w:hint="eastAsia"/>
                <w:spacing w:val="6"/>
                <w:u w:val="single" w:color="auto"/>
                <w:lang w:val="en-US" w:eastAsia="zh-CN"/>
              </w:rPr>
              <w:t>合肥产融物业管理有限公司</w:t>
            </w:r>
            <w:r>
              <w:rPr>
                <w:spacing w:val="6"/>
              </w:rPr>
              <w:t>获取采购文件，并于</w:t>
            </w:r>
            <w:r>
              <w:t xml:space="preserve"> </w:t>
            </w:r>
            <w:r>
              <w:rPr>
                <w:spacing w:val="-6"/>
                <w:u w:val="single" w:color="auto"/>
              </w:rPr>
              <w:t>202</w:t>
            </w:r>
            <w:r>
              <w:rPr>
                <w:rFonts w:hint="eastAsia"/>
                <w:spacing w:val="-6"/>
                <w:u w:val="single" w:color="auto"/>
                <w:lang w:val="en-US" w:eastAsia="zh-CN"/>
              </w:rPr>
              <w:t>4</w:t>
            </w:r>
            <w:r>
              <w:rPr>
                <w:spacing w:val="-6"/>
                <w:u w:val="single" w:color="auto"/>
              </w:rPr>
              <w:t>年</w:t>
            </w:r>
            <w:r>
              <w:rPr>
                <w:spacing w:val="-53"/>
                <w:u w:val="single" w:color="auto"/>
              </w:rPr>
              <w:t xml:space="preserve"> </w:t>
            </w:r>
            <w:r>
              <w:rPr>
                <w:spacing w:val="-6"/>
                <w:u w:val="single" w:color="auto"/>
              </w:rPr>
              <w:t>7</w:t>
            </w:r>
            <w:r>
              <w:rPr>
                <w:spacing w:val="-51"/>
                <w:u w:val="single" w:color="auto"/>
              </w:rPr>
              <w:t xml:space="preserve"> </w:t>
            </w:r>
            <w:r>
              <w:rPr>
                <w:spacing w:val="-6"/>
                <w:u w:val="single" w:color="auto"/>
              </w:rPr>
              <w:t>月</w:t>
            </w:r>
            <w:r>
              <w:rPr>
                <w:spacing w:val="-59"/>
                <w:u w:val="single" w:color="auto"/>
              </w:rPr>
              <w:t xml:space="preserve"> </w:t>
            </w:r>
            <w:r>
              <w:rPr>
                <w:spacing w:val="-6"/>
                <w:u w:val="single" w:color="auto"/>
              </w:rPr>
              <w:t>8 日上午</w:t>
            </w:r>
            <w:r>
              <w:rPr>
                <w:spacing w:val="-58"/>
                <w:u w:val="single" w:color="auto"/>
              </w:rPr>
              <w:t xml:space="preserve"> </w:t>
            </w:r>
            <w:r>
              <w:rPr>
                <w:spacing w:val="-6"/>
                <w:u w:val="single" w:color="auto"/>
              </w:rPr>
              <w:t>9</w:t>
            </w:r>
            <w:r>
              <w:rPr>
                <w:spacing w:val="-49"/>
                <w:u w:val="single" w:color="auto"/>
              </w:rPr>
              <w:t xml:space="preserve"> </w:t>
            </w:r>
            <w:r>
              <w:rPr>
                <w:spacing w:val="-6"/>
                <w:u w:val="single" w:color="auto"/>
              </w:rPr>
              <w:t>点</w:t>
            </w:r>
            <w:r>
              <w:rPr>
                <w:spacing w:val="-6"/>
              </w:rPr>
              <w:t>（北京时间）前提</w:t>
            </w:r>
            <w:r>
              <w:rPr>
                <w:spacing w:val="-7"/>
              </w:rPr>
              <w:t>交投标文件。</w:t>
            </w:r>
          </w:p>
        </w:tc>
      </w:tr>
    </w:tbl>
    <w:p w14:paraId="0B467864">
      <w:pPr>
        <w:pStyle w:val="2"/>
        <w:spacing w:before="160" w:line="220" w:lineRule="auto"/>
        <w:ind w:left="664"/>
      </w:pPr>
      <w:r>
        <w:rPr>
          <w:spacing w:val="-2"/>
        </w:rPr>
        <w:t>一、项目基本情况</w:t>
      </w:r>
    </w:p>
    <w:p w14:paraId="39FB3604">
      <w:pPr>
        <w:pStyle w:val="2"/>
        <w:spacing w:before="165" w:line="221" w:lineRule="auto"/>
        <w:ind w:left="664"/>
      </w:pPr>
      <w:r>
        <w:rPr>
          <w:spacing w:val="-1"/>
        </w:rPr>
        <w:t>项目编号：</w:t>
      </w:r>
      <w:r>
        <w:rPr>
          <w:rFonts w:hint="eastAsia"/>
          <w:spacing w:val="-1"/>
        </w:rPr>
        <w:t>合肥产融物业招标[2024]002号</w:t>
      </w:r>
    </w:p>
    <w:p w14:paraId="01C590B5">
      <w:pPr>
        <w:pStyle w:val="2"/>
        <w:spacing w:before="167" w:line="315" w:lineRule="auto"/>
        <w:ind w:left="658" w:right="88" w:firstLine="5"/>
      </w:pPr>
      <w:r>
        <w:rPr>
          <w:spacing w:val="-4"/>
        </w:rPr>
        <w:t>项目名称：</w:t>
      </w:r>
      <w:r>
        <w:rPr>
          <w:rFonts w:hint="eastAsia"/>
          <w:spacing w:val="-4"/>
          <w:lang w:val="en-US" w:eastAsia="zh-CN"/>
        </w:rPr>
        <w:t>合肥城市管理学校</w:t>
      </w:r>
      <w:r>
        <w:rPr>
          <w:spacing w:val="-4"/>
        </w:rPr>
        <w:t>学生食堂委托经营权招标采购项目</w:t>
      </w:r>
      <w:r>
        <w:rPr>
          <w:spacing w:val="2"/>
        </w:rPr>
        <w:t xml:space="preserve"> </w:t>
      </w:r>
      <w:r>
        <w:rPr>
          <w:spacing w:val="-1"/>
        </w:rPr>
        <w:t>采购方式：公开招标</w:t>
      </w:r>
    </w:p>
    <w:p w14:paraId="0F76809F">
      <w:pPr>
        <w:pStyle w:val="2"/>
        <w:spacing w:before="43" w:line="316" w:lineRule="auto"/>
        <w:ind w:left="663" w:right="6153" w:hanging="1"/>
      </w:pPr>
      <w:r>
        <w:rPr>
          <w:spacing w:val="-2"/>
        </w:rPr>
        <w:t>预算金额：无</w:t>
      </w:r>
      <w:r>
        <w:t xml:space="preserve"> </w:t>
      </w:r>
      <w:r>
        <w:rPr>
          <w:spacing w:val="-2"/>
        </w:rPr>
        <w:t>最高限价：无</w:t>
      </w:r>
    </w:p>
    <w:p w14:paraId="09183D2C">
      <w:pPr>
        <w:pStyle w:val="2"/>
        <w:spacing w:before="37" w:line="327" w:lineRule="auto"/>
        <w:ind w:left="100" w:right="55" w:firstLine="558"/>
      </w:pPr>
      <w:r>
        <w:rPr>
          <w:spacing w:val="6"/>
        </w:rPr>
        <w:t>采购需求：</w:t>
      </w:r>
      <w:r>
        <w:rPr>
          <w:rFonts w:hint="eastAsia"/>
          <w:spacing w:val="6"/>
          <w:lang w:val="en-US" w:eastAsia="zh-CN"/>
        </w:rPr>
        <w:t>合肥城市管理学校</w:t>
      </w:r>
      <w:r>
        <w:rPr>
          <w:spacing w:val="6"/>
        </w:rPr>
        <w:t>学生食堂委托经营权招标采购项</w:t>
      </w:r>
      <w:r>
        <w:rPr>
          <w:spacing w:val="14"/>
        </w:rPr>
        <w:t xml:space="preserve"> </w:t>
      </w:r>
      <w:r>
        <w:rPr>
          <w:spacing w:val="-2"/>
        </w:rPr>
        <w:t>目。学</w:t>
      </w:r>
      <w:r>
        <w:rPr>
          <w:rFonts w:hint="eastAsia"/>
          <w:spacing w:val="-2"/>
          <w:lang w:val="en-US" w:eastAsia="zh-CN"/>
        </w:rPr>
        <w:t>校</w:t>
      </w:r>
      <w:r>
        <w:rPr>
          <w:spacing w:val="-2"/>
        </w:rPr>
        <w:t>总师生人数为</w:t>
      </w:r>
      <w:r>
        <w:rPr>
          <w:spacing w:val="-39"/>
        </w:rPr>
        <w:t xml:space="preserve"> </w:t>
      </w:r>
      <w:r>
        <w:rPr>
          <w:rFonts w:hint="eastAsia"/>
          <w:spacing w:val="-2"/>
          <w:lang w:val="en-US" w:eastAsia="zh-CN"/>
        </w:rPr>
        <w:t>2800</w:t>
      </w:r>
      <w:r>
        <w:rPr>
          <w:spacing w:val="-57"/>
        </w:rPr>
        <w:t xml:space="preserve"> </w:t>
      </w:r>
      <w:r>
        <w:rPr>
          <w:spacing w:val="-2"/>
        </w:rPr>
        <w:t>余人，常驻人数为</w:t>
      </w:r>
      <w:r>
        <w:rPr>
          <w:rFonts w:hint="eastAsia"/>
          <w:spacing w:val="-59"/>
          <w:lang w:val="en-US" w:eastAsia="zh-CN"/>
        </w:rPr>
        <w:t xml:space="preserve">2800  </w:t>
      </w:r>
      <w:r>
        <w:rPr>
          <w:spacing w:val="-2"/>
        </w:rPr>
        <w:t>余</w:t>
      </w:r>
      <w:r>
        <w:rPr>
          <w:spacing w:val="-3"/>
        </w:rPr>
        <w:t>人。</w:t>
      </w:r>
      <w:r>
        <w:rPr>
          <w:spacing w:val="-76"/>
        </w:rPr>
        <w:t xml:space="preserve"> </w:t>
      </w:r>
      <w:r>
        <w:rPr>
          <w:spacing w:val="-3"/>
        </w:rPr>
        <w:t>目前，</w:t>
      </w:r>
      <w:r>
        <w:t xml:space="preserve"> </w:t>
      </w:r>
      <w:r>
        <w:rPr>
          <w:spacing w:val="2"/>
        </w:rPr>
        <w:t>我</w:t>
      </w:r>
      <w:r>
        <w:rPr>
          <w:rFonts w:hint="eastAsia"/>
          <w:spacing w:val="2"/>
          <w:lang w:val="en-US" w:eastAsia="zh-CN"/>
        </w:rPr>
        <w:t>校</w:t>
      </w:r>
      <w:r>
        <w:rPr>
          <w:spacing w:val="2"/>
        </w:rPr>
        <w:t>学生食堂共两个：一食堂总建筑面积约</w:t>
      </w:r>
      <w:r>
        <w:rPr>
          <w:spacing w:val="-54"/>
        </w:rPr>
        <w:t xml:space="preserve"> </w:t>
      </w:r>
      <w:r>
        <w:rPr>
          <w:rFonts w:hint="eastAsia"/>
          <w:spacing w:val="2"/>
          <w:lang w:val="en-US" w:eastAsia="zh-CN"/>
        </w:rPr>
        <w:t>1200</w:t>
      </w:r>
      <w:r>
        <w:rPr>
          <w:spacing w:val="1"/>
        </w:rPr>
        <w:t>余平方米，共有</w:t>
      </w:r>
      <w:r>
        <w:rPr>
          <w:spacing w:val="-51"/>
        </w:rPr>
        <w:t xml:space="preserve"> </w:t>
      </w:r>
      <w:r>
        <w:rPr>
          <w:rFonts w:hint="eastAsia"/>
          <w:spacing w:val="1"/>
          <w:lang w:val="en-US" w:eastAsia="zh-CN"/>
        </w:rPr>
        <w:t>1</w:t>
      </w:r>
      <w:r>
        <w:rPr>
          <w:spacing w:val="2"/>
        </w:rPr>
        <w:t>个楼层</w:t>
      </w:r>
      <w:r>
        <w:rPr>
          <w:spacing w:val="18"/>
        </w:rPr>
        <w:t>；</w:t>
      </w:r>
      <w:r>
        <w:rPr>
          <w:spacing w:val="2"/>
        </w:rPr>
        <w:t>二食堂总建筑面积约</w:t>
      </w:r>
      <w:r>
        <w:rPr>
          <w:rFonts w:hint="eastAsia"/>
          <w:spacing w:val="-47"/>
          <w:lang w:val="en-US" w:eastAsia="zh-CN"/>
        </w:rPr>
        <w:t>1200</w:t>
      </w:r>
      <w:r>
        <w:rPr>
          <w:spacing w:val="-52"/>
        </w:rPr>
        <w:t xml:space="preserve"> </w:t>
      </w:r>
      <w:r>
        <w:rPr>
          <w:spacing w:val="2"/>
        </w:rPr>
        <w:t>余平方米，共有</w:t>
      </w:r>
      <w:r>
        <w:rPr>
          <w:spacing w:val="-49"/>
        </w:rPr>
        <w:t xml:space="preserve"> </w:t>
      </w:r>
      <w:r>
        <w:rPr>
          <w:rFonts w:hint="eastAsia"/>
          <w:spacing w:val="2"/>
          <w:lang w:val="en-US" w:eastAsia="zh-CN"/>
        </w:rPr>
        <w:t>1</w:t>
      </w:r>
      <w:r>
        <w:t xml:space="preserve"> </w:t>
      </w:r>
      <w:r>
        <w:rPr>
          <w:spacing w:val="-1"/>
        </w:rPr>
        <w:t>个楼层。</w:t>
      </w:r>
      <w:r>
        <w:rPr>
          <w:spacing w:val="-5"/>
        </w:rPr>
        <w:t>详见采购文件项目需求</w:t>
      </w:r>
      <w:r>
        <w:rPr>
          <w:spacing w:val="-4"/>
        </w:rPr>
        <w:t>内容。</w:t>
      </w:r>
    </w:p>
    <w:p w14:paraId="1458C8F7">
      <w:pPr>
        <w:pStyle w:val="2"/>
        <w:spacing w:before="39" w:line="317" w:lineRule="auto"/>
        <w:ind w:left="100" w:right="88" w:firstLine="560"/>
      </w:pPr>
      <w:r>
        <w:rPr>
          <w:spacing w:val="-7"/>
        </w:rPr>
        <w:t>合同履行期限：委托经营</w:t>
      </w:r>
      <w:r>
        <w:rPr>
          <w:rFonts w:hint="eastAsia"/>
          <w:spacing w:val="-7"/>
          <w:lang w:val="en-US" w:eastAsia="zh-CN"/>
        </w:rPr>
        <w:t>服务</w:t>
      </w:r>
      <w:r>
        <w:rPr>
          <w:spacing w:val="-7"/>
        </w:rPr>
        <w:t>期限为</w:t>
      </w:r>
      <w:r>
        <w:rPr>
          <w:spacing w:val="-42"/>
        </w:rPr>
        <w:t xml:space="preserve"> </w:t>
      </w:r>
      <w:r>
        <w:rPr>
          <w:rFonts w:hint="eastAsia"/>
          <w:spacing w:val="-7"/>
          <w:lang w:val="en-US" w:eastAsia="zh-CN"/>
        </w:rPr>
        <w:t>3</w:t>
      </w:r>
      <w:r>
        <w:rPr>
          <w:spacing w:val="-7"/>
        </w:rPr>
        <w:t>年，采取</w:t>
      </w:r>
      <w:r>
        <w:rPr>
          <w:rFonts w:hint="eastAsia"/>
          <w:spacing w:val="-7"/>
          <w:lang w:val="en-US" w:eastAsia="zh-CN"/>
        </w:rPr>
        <w:t>每年</w:t>
      </w:r>
      <w:r>
        <w:rPr>
          <w:rFonts w:hint="eastAsia"/>
          <w:spacing w:val="-39"/>
          <w:lang w:val="en-US" w:eastAsia="zh-CN"/>
        </w:rPr>
        <w:t>招标的</w:t>
      </w:r>
      <w:r>
        <w:rPr>
          <w:spacing w:val="-7"/>
        </w:rPr>
        <w:t>方式签订承</w:t>
      </w:r>
      <w:r>
        <w:rPr>
          <w:spacing w:val="-3"/>
        </w:rPr>
        <w:t>包合同。</w:t>
      </w:r>
    </w:p>
    <w:p w14:paraId="71CBE703">
      <w:pPr>
        <w:pStyle w:val="2"/>
        <w:spacing w:before="40" w:line="323" w:lineRule="auto"/>
        <w:ind w:left="101" w:right="88" w:firstLine="559"/>
        <w:jc w:val="both"/>
        <w:rPr>
          <w:rFonts w:hint="eastAsia" w:eastAsia="宋体"/>
          <w:lang w:val="en-US" w:eastAsia="zh-CN"/>
        </w:rPr>
        <w:sectPr>
          <w:footerReference r:id="rId7" w:type="default"/>
          <w:pgSz w:w="11906" w:h="16839"/>
          <w:pgMar w:top="1431" w:right="1711" w:bottom="1156" w:left="1710" w:header="0" w:footer="994" w:gutter="0"/>
          <w:cols w:space="720" w:num="1"/>
        </w:sectPr>
      </w:pPr>
      <w:r>
        <w:rPr>
          <w:spacing w:val="-4"/>
        </w:rPr>
        <w:t>标段（包别）划分：本项目暂按</w:t>
      </w:r>
      <w:r>
        <w:rPr>
          <w:rFonts w:hint="eastAsia"/>
          <w:spacing w:val="-4"/>
          <w:lang w:val="en-US" w:eastAsia="zh-CN"/>
        </w:rPr>
        <w:t>食堂布局分布</w:t>
      </w:r>
      <w:r>
        <w:rPr>
          <w:spacing w:val="-4"/>
        </w:rPr>
        <w:t>划分为</w:t>
      </w:r>
      <w:r>
        <w:rPr>
          <w:rFonts w:hint="eastAsia"/>
          <w:spacing w:val="-4"/>
          <w:lang w:val="en-US" w:eastAsia="zh-CN"/>
        </w:rPr>
        <w:t>2</w:t>
      </w:r>
      <w:r>
        <w:rPr>
          <w:spacing w:val="-4"/>
        </w:rPr>
        <w:t>个标段，拟委托</w:t>
      </w:r>
      <w:r>
        <w:rPr>
          <w:rFonts w:hint="eastAsia"/>
          <w:spacing w:val="-4"/>
          <w:lang w:val="en-US" w:eastAsia="zh-CN"/>
        </w:rPr>
        <w:t>2</w:t>
      </w:r>
      <w:r>
        <w:rPr>
          <w:spacing w:val="-4"/>
        </w:rPr>
        <w:t>家社会餐饮企业经营，每个投标单位</w:t>
      </w:r>
      <w:r>
        <w:rPr>
          <w:rFonts w:hint="eastAsia"/>
          <w:spacing w:val="-4"/>
          <w:lang w:val="en-US" w:eastAsia="zh-CN"/>
        </w:rPr>
        <w:t>可</w:t>
      </w:r>
      <w:r>
        <w:rPr>
          <w:spacing w:val="-4"/>
        </w:rPr>
        <w:t>报</w:t>
      </w:r>
      <w:r>
        <w:rPr>
          <w:rFonts w:hint="eastAsia"/>
          <w:spacing w:val="-4"/>
          <w:lang w:val="en-US" w:eastAsia="zh-CN"/>
        </w:rPr>
        <w:t>2</w:t>
      </w:r>
      <w:r>
        <w:rPr>
          <w:spacing w:val="-4"/>
        </w:rPr>
        <w:t>个标段；招标</w:t>
      </w:r>
      <w:r>
        <w:rPr>
          <w:rFonts w:hint="eastAsia"/>
          <w:spacing w:val="-4"/>
          <w:lang w:val="en-US" w:eastAsia="zh-CN"/>
        </w:rPr>
        <w:t>人最多</w:t>
      </w:r>
      <w:r>
        <w:rPr>
          <w:spacing w:val="-3"/>
        </w:rPr>
        <w:t>只授予中标人一个标段。具体以招标文件要求为准。</w:t>
      </w:r>
      <w:r>
        <w:rPr>
          <w:spacing w:val="-1"/>
        </w:rPr>
        <w:t>本项目不接受联合体投标。</w:t>
      </w:r>
    </w:p>
    <w:p w14:paraId="2FA1C975">
      <w:pPr>
        <w:pStyle w:val="2"/>
        <w:spacing w:before="169" w:line="315" w:lineRule="auto"/>
        <w:ind w:right="1918"/>
      </w:pPr>
      <w:r>
        <w:rPr>
          <w:spacing w:val="2"/>
        </w:rPr>
        <w:t xml:space="preserve"> </w:t>
      </w:r>
      <w:r>
        <w:rPr>
          <w:rFonts w:hint="eastAsia"/>
          <w:spacing w:val="2"/>
          <w:lang w:val="en-US" w:eastAsia="zh-CN"/>
        </w:rPr>
        <w:t xml:space="preserve"> </w:t>
      </w:r>
      <w:r>
        <w:rPr>
          <w:spacing w:val="-2"/>
        </w:rPr>
        <w:t>二、申请人的资格要求</w:t>
      </w:r>
    </w:p>
    <w:p w14:paraId="088B65BC">
      <w:pPr>
        <w:pStyle w:val="2"/>
        <w:spacing w:before="166" w:line="220" w:lineRule="auto"/>
        <w:ind w:left="605"/>
      </w:pPr>
      <w:r>
        <w:rPr>
          <w:spacing w:val="-1"/>
        </w:rPr>
        <w:t>1.满足《中华人民共和国政府采购法》第二十</w:t>
      </w:r>
      <w:r>
        <w:rPr>
          <w:spacing w:val="-2"/>
        </w:rPr>
        <w:t>二条规定。</w:t>
      </w:r>
    </w:p>
    <w:p w14:paraId="033CD0DC">
      <w:pPr>
        <w:pStyle w:val="2"/>
        <w:spacing w:before="166" w:line="315" w:lineRule="auto"/>
        <w:ind w:left="29" w:right="13" w:firstLine="558"/>
        <w:rPr>
          <w:rFonts w:hint="eastAsia" w:eastAsia="宋体"/>
          <w:lang w:eastAsia="zh-CN"/>
        </w:rPr>
      </w:pPr>
      <w:r>
        <w:rPr>
          <w:spacing w:val="-4"/>
        </w:rPr>
        <w:t>2.落实</w:t>
      </w:r>
      <w:r>
        <w:rPr>
          <w:rFonts w:hint="eastAsia"/>
          <w:spacing w:val="-4"/>
          <w:lang w:val="en-US" w:eastAsia="zh-CN"/>
        </w:rPr>
        <w:t>非</w:t>
      </w:r>
      <w:r>
        <w:rPr>
          <w:spacing w:val="-4"/>
        </w:rPr>
        <w:t>政府采购政策要求：</w:t>
      </w:r>
      <w:r>
        <w:rPr>
          <w:spacing w:val="-4"/>
          <w:u w:val="single" w:color="auto"/>
        </w:rPr>
        <w:t>本项目专门面向中小</w:t>
      </w:r>
      <w:r>
        <w:rPr>
          <w:spacing w:val="4"/>
          <w:u w:val="single" w:color="auto"/>
        </w:rPr>
        <w:t>企业采购</w:t>
      </w:r>
      <w:r>
        <w:rPr>
          <w:rFonts w:hint="eastAsia"/>
          <w:spacing w:val="4"/>
          <w:u w:val="single" w:color="auto"/>
          <w:lang w:eastAsia="zh-CN"/>
        </w:rPr>
        <w:t>。</w:t>
      </w:r>
    </w:p>
    <w:p w14:paraId="7E75756B">
      <w:pPr>
        <w:pStyle w:val="2"/>
        <w:spacing w:before="45" w:line="220" w:lineRule="auto"/>
        <w:ind w:left="589"/>
      </w:pPr>
      <w:r>
        <w:rPr>
          <w:spacing w:val="-2"/>
        </w:rPr>
        <w:t>3.本项目的特定资格要求：</w:t>
      </w:r>
    </w:p>
    <w:p w14:paraId="79721420">
      <w:pPr>
        <w:pStyle w:val="2"/>
        <w:spacing w:before="164" w:line="275" w:lineRule="auto"/>
        <w:ind w:left="33" w:right="13" w:firstLine="549"/>
      </w:pPr>
      <w:r>
        <w:rPr>
          <w:spacing w:val="6"/>
        </w:rPr>
        <w:t>具备有效的食品经营许可证或实际经营</w:t>
      </w:r>
      <w:r>
        <w:rPr>
          <w:rFonts w:hint="eastAsia"/>
          <w:spacing w:val="6"/>
          <w:lang w:val="en-US" w:eastAsia="zh-CN"/>
        </w:rPr>
        <w:t>学</w:t>
      </w:r>
      <w:r>
        <w:rPr>
          <w:spacing w:val="6"/>
        </w:rPr>
        <w:t>校食堂的业绩证明</w:t>
      </w:r>
      <w:r>
        <w:rPr>
          <w:spacing w:val="14"/>
        </w:rPr>
        <w:t xml:space="preserve"> </w:t>
      </w:r>
      <w:r>
        <w:rPr>
          <w:spacing w:val="-1"/>
        </w:rPr>
        <w:t>（实际经营</w:t>
      </w:r>
      <w:r>
        <w:rPr>
          <w:rFonts w:hint="eastAsia"/>
          <w:spacing w:val="-1"/>
          <w:lang w:val="en-US" w:eastAsia="zh-CN"/>
        </w:rPr>
        <w:t>学</w:t>
      </w:r>
      <w:r>
        <w:rPr>
          <w:spacing w:val="-1"/>
        </w:rPr>
        <w:t>校食堂的须提供承包合同和学校证明）。</w:t>
      </w:r>
    </w:p>
    <w:p w14:paraId="701EC749">
      <w:pPr>
        <w:pStyle w:val="2"/>
        <w:spacing w:before="164" w:line="316" w:lineRule="auto"/>
        <w:ind w:left="23" w:right="13" w:firstLine="559"/>
      </w:pPr>
      <w:r>
        <w:rPr>
          <w:spacing w:val="-4"/>
        </w:rPr>
        <w:t>4.投标人存在以下不良信用记录情形之一的，不得推荐为中标候</w:t>
      </w:r>
      <w:r>
        <w:rPr>
          <w:spacing w:val="12"/>
        </w:rPr>
        <w:t xml:space="preserve"> </w:t>
      </w:r>
      <w:r>
        <w:rPr>
          <w:spacing w:val="-1"/>
        </w:rPr>
        <w:t>选人，不得确定为中标人：</w:t>
      </w:r>
    </w:p>
    <w:p w14:paraId="5F1F3D4A">
      <w:pPr>
        <w:pStyle w:val="2"/>
        <w:spacing w:before="43" w:line="221" w:lineRule="auto"/>
        <w:ind w:left="633"/>
      </w:pPr>
      <w:r>
        <w:rPr>
          <w:spacing w:val="-3"/>
        </w:rPr>
        <w:t>(1）投标人被人民法院列入失信被执行人的；</w:t>
      </w:r>
    </w:p>
    <w:p w14:paraId="579A15F0">
      <w:pPr>
        <w:pStyle w:val="2"/>
        <w:spacing w:before="164" w:line="275" w:lineRule="auto"/>
        <w:ind w:left="26" w:right="13" w:firstLine="607"/>
      </w:pPr>
      <w:r>
        <w:rPr>
          <w:spacing w:val="-5"/>
        </w:rPr>
        <w:t>(2）</w:t>
      </w:r>
      <w:r>
        <w:rPr>
          <w:rFonts w:hint="eastAsia"/>
          <w:spacing w:val="-5"/>
          <w:lang w:val="en-US" w:eastAsia="zh-CN"/>
        </w:rPr>
        <w:t>近3年有食品安全事故、重大行政处罚记录</w:t>
      </w:r>
      <w:r>
        <w:rPr>
          <w:spacing w:val="-1"/>
        </w:rPr>
        <w:t>；</w:t>
      </w:r>
    </w:p>
    <w:p w14:paraId="5A2DBF9A">
      <w:pPr>
        <w:pStyle w:val="2"/>
        <w:spacing w:before="166" w:line="221" w:lineRule="auto"/>
        <w:ind w:left="633"/>
      </w:pPr>
      <w:r>
        <w:rPr>
          <w:spacing w:val="-2"/>
        </w:rPr>
        <w:t>(3）投标人被工商行政管理部门列入企业经</w:t>
      </w:r>
      <w:r>
        <w:rPr>
          <w:spacing w:val="-3"/>
        </w:rPr>
        <w:t>营异常名录的；</w:t>
      </w:r>
    </w:p>
    <w:p w14:paraId="4E040673">
      <w:pPr>
        <w:pStyle w:val="2"/>
        <w:spacing w:before="164" w:line="221" w:lineRule="auto"/>
        <w:ind w:left="633"/>
      </w:pPr>
      <w:r>
        <w:rPr>
          <w:spacing w:val="-2"/>
        </w:rPr>
        <w:t>(4）</w:t>
      </w:r>
      <w:r>
        <w:rPr>
          <w:rFonts w:hint="eastAsia"/>
          <w:spacing w:val="-2"/>
          <w:lang w:val="en-US" w:eastAsia="zh-CN"/>
        </w:rPr>
        <w:t>有分包/转包行为，超许可范围经营</w:t>
      </w:r>
      <w:r>
        <w:rPr>
          <w:spacing w:val="-3"/>
        </w:rPr>
        <w:t>；</w:t>
      </w:r>
    </w:p>
    <w:p w14:paraId="40572E0C">
      <w:pPr>
        <w:pStyle w:val="2"/>
        <w:spacing w:before="165" w:line="276" w:lineRule="auto"/>
        <w:ind w:left="23" w:right="13" w:firstLine="609"/>
      </w:pPr>
      <w:r>
        <w:rPr>
          <w:spacing w:val="-5"/>
        </w:rPr>
        <w:t>(5）投标人被政府采购监管部门列入政府</w:t>
      </w:r>
      <w:r>
        <w:rPr>
          <w:spacing w:val="-6"/>
        </w:rPr>
        <w:t>采购严重违法失信行为</w:t>
      </w:r>
      <w:r>
        <w:t xml:space="preserve"> </w:t>
      </w:r>
      <w:r>
        <w:rPr>
          <w:spacing w:val="-2"/>
        </w:rPr>
        <w:t>记录名单的；</w:t>
      </w:r>
    </w:p>
    <w:p w14:paraId="7BBE5C2E">
      <w:pPr>
        <w:pStyle w:val="2"/>
        <w:spacing w:before="161" w:line="294" w:lineRule="auto"/>
        <w:ind w:left="23" w:right="13" w:firstLine="609"/>
      </w:pPr>
      <w:r>
        <w:rPr>
          <w:spacing w:val="-5"/>
        </w:rPr>
        <w:t>(6）被公共资源交易监管部门记录的不良行为累计分值在 10 分</w:t>
      </w:r>
      <w:r>
        <w:rPr>
          <w:spacing w:val="1"/>
        </w:rPr>
        <w:t xml:space="preserve"> </w:t>
      </w:r>
      <w:r>
        <w:rPr>
          <w:spacing w:val="-2"/>
        </w:rPr>
        <w:t>（含）-15 分（不含</w:t>
      </w:r>
      <w:r>
        <w:rPr>
          <w:spacing w:val="-19"/>
        </w:rPr>
        <w:t>），</w:t>
      </w:r>
      <w:r>
        <w:rPr>
          <w:spacing w:val="-2"/>
        </w:rPr>
        <w:t>且最近一次不良行为记录公</w:t>
      </w:r>
      <w:r>
        <w:rPr>
          <w:spacing w:val="-3"/>
        </w:rPr>
        <w:t>布日距开标日未</w:t>
      </w:r>
      <w:r>
        <w:t xml:space="preserve"> </w:t>
      </w:r>
      <w:r>
        <w:rPr>
          <w:spacing w:val="-6"/>
        </w:rPr>
        <w:t>超过</w:t>
      </w:r>
      <w:r>
        <w:rPr>
          <w:spacing w:val="-55"/>
        </w:rPr>
        <w:t xml:space="preserve"> </w:t>
      </w:r>
      <w:r>
        <w:rPr>
          <w:spacing w:val="-6"/>
        </w:rPr>
        <w:t>3</w:t>
      </w:r>
      <w:r>
        <w:rPr>
          <w:spacing w:val="-59"/>
        </w:rPr>
        <w:t xml:space="preserve"> </w:t>
      </w:r>
      <w:r>
        <w:rPr>
          <w:spacing w:val="-6"/>
        </w:rPr>
        <w:t>个月；</w:t>
      </w:r>
    </w:p>
    <w:p w14:paraId="2C01DEB1">
      <w:pPr>
        <w:pStyle w:val="2"/>
        <w:spacing w:before="163" w:line="275" w:lineRule="auto"/>
        <w:ind w:left="33" w:right="13" w:firstLine="600"/>
      </w:pPr>
      <w:r>
        <w:rPr>
          <w:spacing w:val="-5"/>
        </w:rPr>
        <w:t>(7）被公共资源交易监管部门记不良行为记录累计分值在 15 分</w:t>
      </w:r>
      <w:r>
        <w:rPr>
          <w:spacing w:val="1"/>
        </w:rPr>
        <w:t xml:space="preserve"> </w:t>
      </w:r>
      <w:r>
        <w:rPr>
          <w:spacing w:val="-3"/>
        </w:rPr>
        <w:t>（含）-20 分（不含</w:t>
      </w:r>
      <w:r>
        <w:rPr>
          <w:spacing w:val="-12"/>
        </w:rPr>
        <w:t>），</w:t>
      </w:r>
      <w:r>
        <w:rPr>
          <w:spacing w:val="-3"/>
        </w:rPr>
        <w:t>且最近一次不良行为记录公布日距开标日未</w:t>
      </w:r>
    </w:p>
    <w:p w14:paraId="7F911F7B">
      <w:pPr>
        <w:spacing w:line="275" w:lineRule="auto"/>
        <w:sectPr>
          <w:footerReference r:id="rId8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23E3D7D9">
      <w:pPr>
        <w:pStyle w:val="2"/>
        <w:spacing w:before="168" w:line="221" w:lineRule="auto"/>
        <w:ind w:left="23"/>
      </w:pPr>
      <w:r>
        <w:rPr>
          <w:spacing w:val="-5"/>
        </w:rPr>
        <w:t>超过</w:t>
      </w:r>
      <w:r>
        <w:rPr>
          <w:spacing w:val="-60"/>
        </w:rPr>
        <w:t xml:space="preserve"> </w:t>
      </w:r>
      <w:r>
        <w:rPr>
          <w:spacing w:val="-5"/>
        </w:rPr>
        <w:t>6</w:t>
      </w:r>
      <w:r>
        <w:rPr>
          <w:spacing w:val="-59"/>
        </w:rPr>
        <w:t xml:space="preserve"> </w:t>
      </w:r>
      <w:r>
        <w:rPr>
          <w:spacing w:val="-5"/>
        </w:rPr>
        <w:t>个月；</w:t>
      </w:r>
    </w:p>
    <w:p w14:paraId="1BD5BFB9">
      <w:pPr>
        <w:pStyle w:val="2"/>
        <w:numPr>
          <w:ilvl w:val="0"/>
          <w:numId w:val="1"/>
        </w:numPr>
        <w:spacing w:before="164" w:line="321" w:lineRule="auto"/>
        <w:ind w:left="31" w:right="13" w:firstLine="601"/>
        <w:rPr>
          <w:spacing w:val="-9"/>
        </w:rPr>
      </w:pPr>
      <w:r>
        <w:rPr>
          <w:spacing w:val="-5"/>
        </w:rPr>
        <w:t>被公共资源交易监管部门记不良行为记录累计分值达 20 分</w:t>
      </w:r>
      <w:r>
        <w:rPr>
          <w:spacing w:val="1"/>
        </w:rPr>
        <w:t xml:space="preserve"> </w:t>
      </w:r>
      <w:r>
        <w:rPr>
          <w:spacing w:val="-1"/>
        </w:rPr>
        <w:t>（含）以上，且最近一次不良行为记录公布日距开标日未超过</w:t>
      </w:r>
      <w:r>
        <w:rPr>
          <w:spacing w:val="-24"/>
        </w:rPr>
        <w:t xml:space="preserve"> </w:t>
      </w:r>
      <w:r>
        <w:rPr>
          <w:spacing w:val="-1"/>
        </w:rPr>
        <w:t>12</w:t>
      </w:r>
      <w:r>
        <w:rPr>
          <w:spacing w:val="-59"/>
        </w:rPr>
        <w:t xml:space="preserve"> </w:t>
      </w:r>
      <w:r>
        <w:rPr>
          <w:spacing w:val="-1"/>
        </w:rPr>
        <w:t>个</w:t>
      </w:r>
      <w:r>
        <w:t xml:space="preserve"> </w:t>
      </w:r>
      <w:r>
        <w:rPr>
          <w:spacing w:val="-9"/>
        </w:rPr>
        <w:t>月。</w:t>
      </w:r>
    </w:p>
    <w:p w14:paraId="19D9BF00">
      <w:pPr>
        <w:pStyle w:val="2"/>
        <w:numPr>
          <w:ilvl w:val="0"/>
          <w:numId w:val="2"/>
        </w:numPr>
        <w:spacing w:before="164" w:line="321" w:lineRule="auto"/>
        <w:ind w:left="632" w:leftChars="0" w:right="13" w:rightChars="0"/>
        <w:rPr>
          <w:rFonts w:hint="eastAsia"/>
          <w:spacing w:val="-9"/>
          <w:lang w:val="en-US" w:eastAsia="zh-CN"/>
        </w:rPr>
      </w:pPr>
      <w:r>
        <w:rPr>
          <w:rFonts w:hint="eastAsia"/>
          <w:spacing w:val="-9"/>
          <w:lang w:val="en-US" w:eastAsia="zh-CN"/>
        </w:rPr>
        <w:t>委托经营服务费用及企业利润：</w:t>
      </w:r>
    </w:p>
    <w:p w14:paraId="6FAB6E9A">
      <w:pPr>
        <w:pStyle w:val="2"/>
        <w:numPr>
          <w:numId w:val="0"/>
        </w:numPr>
        <w:spacing w:before="164" w:line="321" w:lineRule="auto"/>
        <w:ind w:right="13" w:rightChars="0"/>
        <w:rPr>
          <w:rFonts w:hint="default"/>
          <w:spacing w:val="-9"/>
          <w:lang w:val="en-US" w:eastAsia="zh-CN"/>
        </w:rPr>
      </w:pPr>
      <w:r>
        <w:rPr>
          <w:rFonts w:hint="eastAsia"/>
          <w:spacing w:val="-9"/>
          <w:lang w:val="en-US" w:eastAsia="zh-CN"/>
        </w:rPr>
        <w:t xml:space="preserve">        拟中标单位将依法依规经营服务食堂，招标单位不得以承包费、管理费、装修费等名义变相收取费用。拟中标单位经营服务利润不得高于经营额的5%。</w:t>
      </w:r>
    </w:p>
    <w:p w14:paraId="38D93AC0">
      <w:pPr>
        <w:pStyle w:val="2"/>
        <w:spacing w:before="39" w:line="220" w:lineRule="auto"/>
        <w:ind w:left="584"/>
      </w:pPr>
      <w:r>
        <w:rPr>
          <w:spacing w:val="-2"/>
        </w:rPr>
        <w:t>三、获取采购文件</w:t>
      </w:r>
    </w:p>
    <w:p w14:paraId="4ACE34F5">
      <w:pPr>
        <w:pStyle w:val="2"/>
        <w:spacing w:before="165" w:line="221" w:lineRule="auto"/>
        <w:ind w:left="597"/>
      </w:pPr>
      <w:r>
        <w:rPr>
          <w:spacing w:val="-10"/>
        </w:rPr>
        <w:t>时间：202</w:t>
      </w:r>
      <w:r>
        <w:rPr>
          <w:rFonts w:hint="eastAsia"/>
          <w:spacing w:val="-10"/>
          <w:lang w:val="en-US" w:eastAsia="zh-CN"/>
        </w:rPr>
        <w:t>4</w:t>
      </w:r>
      <w:r>
        <w:rPr>
          <w:spacing w:val="-39"/>
        </w:rPr>
        <w:t xml:space="preserve"> </w:t>
      </w:r>
      <w:r>
        <w:rPr>
          <w:spacing w:val="-10"/>
        </w:rPr>
        <w:t>年</w:t>
      </w:r>
      <w:r>
        <w:rPr>
          <w:spacing w:val="-58"/>
        </w:rPr>
        <w:t xml:space="preserve"> </w:t>
      </w:r>
      <w:r>
        <w:rPr>
          <w:spacing w:val="-10"/>
        </w:rPr>
        <w:t>6</w:t>
      </w:r>
      <w:r>
        <w:rPr>
          <w:spacing w:val="-54"/>
        </w:rPr>
        <w:t xml:space="preserve"> </w:t>
      </w:r>
      <w:r>
        <w:rPr>
          <w:spacing w:val="-10"/>
        </w:rPr>
        <w:t>月</w:t>
      </w:r>
      <w:r>
        <w:rPr>
          <w:spacing w:val="-38"/>
        </w:rPr>
        <w:t xml:space="preserve"> </w:t>
      </w:r>
      <w:r>
        <w:rPr>
          <w:spacing w:val="-10"/>
        </w:rPr>
        <w:t>17 日至</w:t>
      </w:r>
      <w:r>
        <w:rPr>
          <w:spacing w:val="-59"/>
        </w:rPr>
        <w:t xml:space="preserve"> </w:t>
      </w:r>
      <w:r>
        <w:rPr>
          <w:spacing w:val="-10"/>
        </w:rPr>
        <w:t>202</w:t>
      </w:r>
      <w:r>
        <w:rPr>
          <w:rFonts w:hint="eastAsia"/>
          <w:spacing w:val="-10"/>
          <w:lang w:val="en-US" w:eastAsia="zh-CN"/>
        </w:rPr>
        <w:t>4</w:t>
      </w:r>
      <w:r>
        <w:rPr>
          <w:spacing w:val="-10"/>
        </w:rPr>
        <w:t>年</w:t>
      </w:r>
      <w:r>
        <w:rPr>
          <w:spacing w:val="-53"/>
        </w:rPr>
        <w:t xml:space="preserve"> </w:t>
      </w:r>
      <w:r>
        <w:rPr>
          <w:spacing w:val="-10"/>
        </w:rPr>
        <w:t>7</w:t>
      </w:r>
      <w:r>
        <w:rPr>
          <w:spacing w:val="-54"/>
        </w:rPr>
        <w:t xml:space="preserve"> </w:t>
      </w:r>
      <w:r>
        <w:rPr>
          <w:spacing w:val="-10"/>
        </w:rPr>
        <w:t>月</w:t>
      </w:r>
      <w:r>
        <w:rPr>
          <w:spacing w:val="-53"/>
        </w:rPr>
        <w:t xml:space="preserve"> </w:t>
      </w:r>
      <w:r>
        <w:rPr>
          <w:spacing w:val="-10"/>
        </w:rPr>
        <w:t>7 日（工作时间内）。</w:t>
      </w:r>
    </w:p>
    <w:p w14:paraId="49C59F5A">
      <w:pPr>
        <w:pStyle w:val="2"/>
        <w:spacing w:before="165" w:line="316" w:lineRule="auto"/>
        <w:ind w:left="27" w:right="13" w:firstLine="556"/>
        <w:rPr>
          <w:rFonts w:hint="default" w:eastAsia="宋体"/>
          <w:lang w:val="en-US" w:eastAsia="zh-CN"/>
        </w:rPr>
      </w:pPr>
      <w:r>
        <w:rPr>
          <w:spacing w:val="-4"/>
        </w:rPr>
        <w:t>地点：本项目采用现场报名，地点为</w:t>
      </w:r>
      <w:bookmarkStart w:id="1" w:name="OLE_LINK2"/>
      <w:r>
        <w:rPr>
          <w:rFonts w:hint="eastAsia"/>
          <w:spacing w:val="-4"/>
          <w:lang w:val="en-US" w:eastAsia="zh-CN"/>
        </w:rPr>
        <w:t>安徽省合肥市经济技术开发区蓬莱路与汤口路交口向西100米合肥城市管理学校教学楼二楼</w:t>
      </w:r>
      <w:bookmarkEnd w:id="1"/>
    </w:p>
    <w:p w14:paraId="0DD891F0">
      <w:pPr>
        <w:pStyle w:val="2"/>
        <w:spacing w:before="42" w:line="317" w:lineRule="auto"/>
        <w:ind w:left="30" w:right="13" w:firstLine="552"/>
      </w:pPr>
      <w:r>
        <w:rPr>
          <w:spacing w:val="-4"/>
        </w:rPr>
        <w:t>采购文件如有修正，将在该网站补充公告栏公布，与本招标文件</w:t>
      </w:r>
      <w:r>
        <w:rPr>
          <w:spacing w:val="8"/>
        </w:rPr>
        <w:t xml:space="preserve"> </w:t>
      </w:r>
      <w:r>
        <w:rPr>
          <w:spacing w:val="-3"/>
        </w:rPr>
        <w:t>具有同等效力。</w:t>
      </w:r>
    </w:p>
    <w:p w14:paraId="5E271304">
      <w:pPr>
        <w:pStyle w:val="2"/>
        <w:spacing w:before="39" w:line="219" w:lineRule="auto"/>
        <w:ind w:left="584"/>
      </w:pPr>
      <w:r>
        <w:rPr>
          <w:spacing w:val="-2"/>
        </w:rPr>
        <w:t>售价：招标文件工本费为</w:t>
      </w:r>
      <w:r>
        <w:rPr>
          <w:rFonts w:hint="eastAsia"/>
          <w:spacing w:val="-47"/>
          <w:lang w:val="en-US" w:eastAsia="zh-CN"/>
        </w:rPr>
        <w:t>0</w:t>
      </w:r>
      <w:r>
        <w:rPr>
          <w:spacing w:val="-2"/>
        </w:rPr>
        <w:t>元/份。</w:t>
      </w:r>
    </w:p>
    <w:p w14:paraId="6EC50102">
      <w:pPr>
        <w:pStyle w:val="2"/>
        <w:spacing w:before="166" w:line="221" w:lineRule="auto"/>
        <w:ind w:left="610"/>
      </w:pPr>
      <w:r>
        <w:rPr>
          <w:spacing w:val="-2"/>
        </w:rPr>
        <w:t>四、提交投标文件截止时间、开标时间和地点</w:t>
      </w:r>
    </w:p>
    <w:p w14:paraId="29FCA47B">
      <w:pPr>
        <w:pStyle w:val="2"/>
        <w:spacing w:before="166" w:line="221" w:lineRule="auto"/>
        <w:ind w:left="585"/>
      </w:pPr>
      <w:r>
        <w:rPr>
          <w:spacing w:val="-8"/>
        </w:rPr>
        <w:t>开标时间：202</w:t>
      </w:r>
      <w:r>
        <w:rPr>
          <w:rFonts w:hint="eastAsia"/>
          <w:spacing w:val="-8"/>
          <w:lang w:val="en-US" w:eastAsia="zh-CN"/>
        </w:rPr>
        <w:t>4</w:t>
      </w:r>
      <w:r>
        <w:rPr>
          <w:spacing w:val="-8"/>
        </w:rPr>
        <w:t>年</w:t>
      </w:r>
      <w:r>
        <w:rPr>
          <w:spacing w:val="-53"/>
        </w:rPr>
        <w:t xml:space="preserve"> </w:t>
      </w:r>
      <w:r>
        <w:rPr>
          <w:spacing w:val="-8"/>
        </w:rPr>
        <w:t>7</w:t>
      </w:r>
      <w:r>
        <w:rPr>
          <w:spacing w:val="-54"/>
        </w:rPr>
        <w:t xml:space="preserve"> </w:t>
      </w:r>
      <w:r>
        <w:rPr>
          <w:spacing w:val="-8"/>
        </w:rPr>
        <w:t>月</w:t>
      </w:r>
      <w:r>
        <w:rPr>
          <w:spacing w:val="-59"/>
        </w:rPr>
        <w:t xml:space="preserve"> </w:t>
      </w:r>
      <w:r>
        <w:rPr>
          <w:spacing w:val="-8"/>
        </w:rPr>
        <w:t>8 日上午</w:t>
      </w:r>
      <w:r>
        <w:rPr>
          <w:spacing w:val="-58"/>
        </w:rPr>
        <w:t xml:space="preserve"> </w:t>
      </w:r>
      <w:r>
        <w:rPr>
          <w:spacing w:val="-8"/>
        </w:rPr>
        <w:t>9</w:t>
      </w:r>
      <w:r>
        <w:rPr>
          <w:spacing w:val="-51"/>
        </w:rPr>
        <w:t xml:space="preserve"> </w:t>
      </w:r>
      <w:r>
        <w:rPr>
          <w:spacing w:val="-8"/>
        </w:rPr>
        <w:t>点</w:t>
      </w:r>
    </w:p>
    <w:p w14:paraId="4B25F8AC">
      <w:pPr>
        <w:pStyle w:val="2"/>
        <w:spacing w:before="164" w:line="316" w:lineRule="auto"/>
        <w:ind w:left="25" w:right="13" w:firstLine="560"/>
      </w:pPr>
      <w:r>
        <w:rPr>
          <w:spacing w:val="-4"/>
        </w:rPr>
        <w:t>开标地点：</w:t>
      </w:r>
      <w:r>
        <w:rPr>
          <w:rFonts w:hint="eastAsia"/>
          <w:spacing w:val="-4"/>
          <w:lang w:val="en-US" w:eastAsia="zh-CN"/>
        </w:rPr>
        <w:t>合肥产融物业管理有限</w:t>
      </w:r>
      <w:r>
        <w:rPr>
          <w:spacing w:val="-4"/>
        </w:rPr>
        <w:t>公司开标室</w:t>
      </w:r>
    </w:p>
    <w:p w14:paraId="3417B5E2">
      <w:pPr>
        <w:pStyle w:val="2"/>
        <w:spacing w:before="43" w:line="221" w:lineRule="auto"/>
        <w:ind w:left="585"/>
      </w:pPr>
      <w:r>
        <w:rPr>
          <w:spacing w:val="-1"/>
        </w:rPr>
        <w:t>提交投标文件截止时间：同开标时间</w:t>
      </w:r>
    </w:p>
    <w:p w14:paraId="12A5249F">
      <w:pPr>
        <w:pStyle w:val="2"/>
        <w:spacing w:before="164" w:line="219" w:lineRule="auto"/>
        <w:ind w:left="588"/>
      </w:pPr>
      <w:r>
        <w:rPr>
          <w:spacing w:val="-3"/>
        </w:rPr>
        <w:t>五、公告期限</w:t>
      </w:r>
    </w:p>
    <w:p w14:paraId="088A8A34">
      <w:pPr>
        <w:pStyle w:val="2"/>
        <w:spacing w:before="167" w:line="318" w:lineRule="auto"/>
        <w:ind w:left="26" w:right="13" w:firstLine="559"/>
      </w:pPr>
      <w:r>
        <w:rPr>
          <w:spacing w:val="-4"/>
        </w:rPr>
        <w:t>起始为公告挂网时间，终止为开标时间。（注：距招标文件发售</w:t>
      </w:r>
      <w:r>
        <w:rPr>
          <w:spacing w:val="6"/>
        </w:rPr>
        <w:t xml:space="preserve"> </w:t>
      </w:r>
      <w:r>
        <w:rPr>
          <w:spacing w:val="-8"/>
        </w:rPr>
        <w:t>开始时间不少于</w:t>
      </w:r>
      <w:r>
        <w:rPr>
          <w:spacing w:val="-56"/>
        </w:rPr>
        <w:t xml:space="preserve"> </w:t>
      </w:r>
      <w:r>
        <w:rPr>
          <w:spacing w:val="-8"/>
        </w:rPr>
        <w:t>20 日）</w:t>
      </w:r>
    </w:p>
    <w:p w14:paraId="6309D004">
      <w:pPr>
        <w:pStyle w:val="2"/>
        <w:spacing w:before="37" w:line="221" w:lineRule="auto"/>
        <w:ind w:left="586"/>
      </w:pPr>
      <w:r>
        <w:rPr>
          <w:spacing w:val="-2"/>
        </w:rPr>
        <w:t>六、其他补充事宜</w:t>
      </w:r>
    </w:p>
    <w:p w14:paraId="0B2320EB">
      <w:pPr>
        <w:pStyle w:val="2"/>
        <w:spacing w:before="163" w:line="317" w:lineRule="auto"/>
        <w:ind w:left="29" w:right="13" w:firstLine="553"/>
      </w:pPr>
      <w:r>
        <w:rPr>
          <w:spacing w:val="-4"/>
        </w:rPr>
        <w:t>采购项目的名称、编号、数量、简要规格描述或项目基本概况介</w:t>
      </w:r>
      <w:r>
        <w:rPr>
          <w:spacing w:val="8"/>
        </w:rPr>
        <w:t xml:space="preserve"> </w:t>
      </w:r>
      <w:r>
        <w:rPr>
          <w:spacing w:val="-2"/>
        </w:rPr>
        <w:t>绍详见采购需求。</w:t>
      </w:r>
    </w:p>
    <w:p w14:paraId="02CA9744">
      <w:pPr>
        <w:pStyle w:val="2"/>
        <w:spacing w:before="39" w:line="220" w:lineRule="auto"/>
        <w:ind w:left="583"/>
      </w:pPr>
      <w:r>
        <w:rPr>
          <w:spacing w:val="-1"/>
        </w:rPr>
        <w:t>七、对本次招标提出询问，请按以下方式联系</w:t>
      </w:r>
    </w:p>
    <w:p w14:paraId="35A69818">
      <w:pPr>
        <w:pStyle w:val="2"/>
        <w:spacing w:before="166" w:line="220" w:lineRule="auto"/>
        <w:ind w:left="605"/>
      </w:pPr>
      <w:r>
        <w:rPr>
          <w:spacing w:val="-5"/>
        </w:rPr>
        <w:t>1.采购人信息</w:t>
      </w:r>
    </w:p>
    <w:p w14:paraId="3DC88B7B">
      <w:pPr>
        <w:pStyle w:val="2"/>
        <w:spacing w:before="168" w:line="221" w:lineRule="auto"/>
        <w:ind w:left="587"/>
        <w:rPr>
          <w:rFonts w:hint="default" w:eastAsia="宋体"/>
          <w:lang w:val="en-US" w:eastAsia="zh-CN"/>
        </w:rPr>
      </w:pPr>
      <w:r>
        <w:rPr>
          <w:spacing w:val="-1"/>
        </w:rPr>
        <w:t>名 称：</w:t>
      </w:r>
      <w:r>
        <w:rPr>
          <w:rFonts w:hint="eastAsia"/>
          <w:spacing w:val="-1"/>
          <w:lang w:val="en-US" w:eastAsia="zh-CN"/>
        </w:rPr>
        <w:t>合肥城市管理学校</w:t>
      </w:r>
    </w:p>
    <w:p w14:paraId="0ED934D5">
      <w:pPr>
        <w:pStyle w:val="2"/>
        <w:spacing w:before="164" w:line="221" w:lineRule="auto"/>
        <w:ind w:left="584"/>
        <w:rPr>
          <w:rFonts w:hint="default" w:eastAsia="宋体"/>
          <w:lang w:val="en-US" w:eastAsia="zh-CN"/>
        </w:rPr>
      </w:pPr>
      <w:r>
        <w:rPr>
          <w:spacing w:val="-2"/>
        </w:rPr>
        <w:t>地址：</w:t>
      </w:r>
      <w:r>
        <w:rPr>
          <w:rFonts w:hint="eastAsia"/>
          <w:spacing w:val="-2"/>
          <w:lang w:val="en-US" w:eastAsia="zh-CN"/>
        </w:rPr>
        <w:t>安徽省合肥市经开区汤口路2292号</w:t>
      </w:r>
    </w:p>
    <w:p w14:paraId="28894699">
      <w:pPr>
        <w:pStyle w:val="2"/>
        <w:spacing w:before="164" w:line="220" w:lineRule="auto"/>
        <w:ind w:left="585"/>
        <w:rPr>
          <w:rFonts w:hint="default" w:eastAsia="宋体"/>
          <w:lang w:val="en-US" w:eastAsia="zh-CN"/>
        </w:rPr>
      </w:pPr>
      <w:r>
        <w:rPr>
          <w:spacing w:val="-1"/>
        </w:rPr>
        <w:t>联系人：</w:t>
      </w:r>
      <w:bookmarkStart w:id="2" w:name="OLE_LINK3"/>
      <w:r>
        <w:rPr>
          <w:rFonts w:hint="eastAsia"/>
          <w:spacing w:val="-1"/>
          <w:lang w:val="en-US" w:eastAsia="zh-CN"/>
        </w:rPr>
        <w:t>赵老师</w:t>
      </w:r>
      <w:bookmarkEnd w:id="2"/>
    </w:p>
    <w:p w14:paraId="1FFED8E4">
      <w:pPr>
        <w:spacing w:line="220" w:lineRule="auto"/>
        <w:sectPr>
          <w:footerReference r:id="rId9" w:type="default"/>
          <w:pgSz w:w="11906" w:h="16839"/>
          <w:pgMar w:top="1431" w:right="1785" w:bottom="1153" w:left="1785" w:header="0" w:footer="994" w:gutter="0"/>
          <w:cols w:space="720" w:num="1"/>
        </w:sectPr>
      </w:pPr>
    </w:p>
    <w:p w14:paraId="50F6C717">
      <w:pPr>
        <w:pStyle w:val="2"/>
        <w:spacing w:before="169" w:line="315" w:lineRule="auto"/>
        <w:ind w:left="587" w:right="3418" w:firstLine="29"/>
        <w:rPr>
          <w:rFonts w:hint="default" w:eastAsia="宋体"/>
          <w:spacing w:val="-2"/>
          <w:lang w:val="en-US" w:eastAsia="zh-CN"/>
        </w:rPr>
      </w:pPr>
      <w:r>
        <w:rPr>
          <w:spacing w:val="-2"/>
        </w:rPr>
        <w:t>电话：</w:t>
      </w:r>
      <w:r>
        <w:rPr>
          <w:rFonts w:hint="eastAsia"/>
          <w:spacing w:val="-2"/>
          <w:lang w:val="en-US" w:eastAsia="zh-CN"/>
        </w:rPr>
        <w:t>13965021078</w:t>
      </w:r>
    </w:p>
    <w:p w14:paraId="682695D2">
      <w:pPr>
        <w:pStyle w:val="2"/>
        <w:spacing w:before="169" w:line="315" w:lineRule="auto"/>
        <w:ind w:left="587" w:right="3418" w:firstLine="29"/>
      </w:pPr>
      <w:r>
        <w:rPr>
          <w:spacing w:val="-2"/>
        </w:rPr>
        <w:t>2.采购代理机构信息</w:t>
      </w:r>
    </w:p>
    <w:p w14:paraId="7C221E3F">
      <w:pPr>
        <w:pStyle w:val="2"/>
        <w:spacing w:before="41" w:line="221" w:lineRule="auto"/>
        <w:ind w:left="587"/>
        <w:rPr>
          <w:rFonts w:hint="default" w:eastAsia="宋体"/>
          <w:lang w:val="en-US" w:eastAsia="zh-CN"/>
        </w:rPr>
      </w:pPr>
      <w:r>
        <w:rPr>
          <w:spacing w:val="-1"/>
        </w:rPr>
        <w:t>名 称：</w:t>
      </w:r>
      <w:r>
        <w:rPr>
          <w:rFonts w:hint="eastAsia"/>
          <w:spacing w:val="-1"/>
          <w:lang w:val="en-US" w:eastAsia="zh-CN"/>
        </w:rPr>
        <w:t>合肥产融物业管理有限公司</w:t>
      </w:r>
    </w:p>
    <w:p w14:paraId="3010FBCF">
      <w:pPr>
        <w:pStyle w:val="2"/>
        <w:spacing w:before="166" w:line="221" w:lineRule="auto"/>
        <w:ind w:left="584"/>
      </w:pPr>
      <w:r>
        <w:rPr>
          <w:spacing w:val="-1"/>
        </w:rPr>
        <w:t>地 址：</w:t>
      </w:r>
      <w:r>
        <w:rPr>
          <w:rFonts w:hint="eastAsia"/>
          <w:spacing w:val="-4"/>
          <w:lang w:val="en-US" w:eastAsia="zh-CN"/>
        </w:rPr>
        <w:t>安徽省合肥市经济技术开发区蓬莱路与汤口路交口向西100米合肥城市管理学校教学楼二楼</w:t>
      </w:r>
    </w:p>
    <w:p w14:paraId="4F68DC54">
      <w:pPr>
        <w:pStyle w:val="2"/>
        <w:spacing w:before="164" w:line="221" w:lineRule="auto"/>
        <w:ind w:left="585"/>
        <w:rPr>
          <w:rFonts w:hint="default" w:eastAsia="宋体"/>
          <w:lang w:val="en-US" w:eastAsia="zh-CN"/>
        </w:rPr>
      </w:pPr>
      <w:r>
        <w:rPr>
          <w:spacing w:val="-2"/>
        </w:rPr>
        <w:t>联系人：</w:t>
      </w:r>
      <w:r>
        <w:rPr>
          <w:rFonts w:hint="eastAsia"/>
          <w:spacing w:val="-1"/>
          <w:lang w:val="en-US" w:eastAsia="zh-CN"/>
        </w:rPr>
        <w:t>尹老师</w:t>
      </w:r>
    </w:p>
    <w:p w14:paraId="0F0F8647">
      <w:pPr>
        <w:pStyle w:val="2"/>
        <w:spacing w:before="163" w:line="318" w:lineRule="auto"/>
        <w:ind w:left="589" w:right="4819" w:hanging="4"/>
        <w:rPr>
          <w:rFonts w:hint="eastAsia"/>
          <w:spacing w:val="-1"/>
          <w:lang w:val="en-US" w:eastAsia="zh-CN"/>
        </w:rPr>
      </w:pPr>
      <w:r>
        <w:rPr>
          <w:spacing w:val="-1"/>
        </w:rPr>
        <w:t>联系方式：</w:t>
      </w:r>
      <w:bookmarkStart w:id="3" w:name="OLE_LINK5"/>
      <w:r>
        <w:rPr>
          <w:rFonts w:hint="eastAsia"/>
          <w:spacing w:val="-2"/>
          <w:lang w:val="en-US" w:eastAsia="zh-CN"/>
        </w:rPr>
        <w:t>17352916669</w:t>
      </w:r>
      <w:bookmarkEnd w:id="3"/>
    </w:p>
    <w:p w14:paraId="25DC5B76">
      <w:pPr>
        <w:pStyle w:val="2"/>
        <w:spacing w:before="163" w:line="318" w:lineRule="auto"/>
        <w:ind w:left="589" w:right="4819" w:hanging="4"/>
      </w:pPr>
      <w:r>
        <w:rPr>
          <w:spacing w:val="-2"/>
        </w:rPr>
        <w:t>3.项目联系方式</w:t>
      </w:r>
    </w:p>
    <w:p w14:paraId="7F34C4C6">
      <w:pPr>
        <w:pStyle w:val="2"/>
        <w:spacing w:before="37" w:line="221" w:lineRule="auto"/>
        <w:ind w:left="588"/>
        <w:rPr>
          <w:rFonts w:hint="default" w:eastAsia="宋体"/>
          <w:lang w:val="en-US" w:eastAsia="zh-CN"/>
        </w:rPr>
      </w:pPr>
      <w:r>
        <w:rPr>
          <w:spacing w:val="-2"/>
        </w:rPr>
        <w:t>项目联系人：</w:t>
      </w:r>
      <w:r>
        <w:rPr>
          <w:rFonts w:hint="eastAsia"/>
          <w:spacing w:val="-2"/>
          <w:lang w:val="en-US" w:eastAsia="zh-CN"/>
        </w:rPr>
        <w:t>尹工</w:t>
      </w:r>
    </w:p>
    <w:p w14:paraId="1A015DE0">
      <w:pPr>
        <w:pStyle w:val="2"/>
        <w:spacing w:before="165" w:line="277" w:lineRule="auto"/>
        <w:ind w:left="588" w:right="5239" w:firstLine="28"/>
        <w:rPr>
          <w:rFonts w:hint="eastAsia"/>
          <w:spacing w:val="-2"/>
          <w:lang w:val="en-US" w:eastAsia="zh-CN"/>
        </w:rPr>
      </w:pPr>
      <w:r>
        <w:rPr>
          <w:spacing w:val="-3"/>
        </w:rPr>
        <w:t>电 话</w:t>
      </w:r>
      <w:r>
        <w:rPr>
          <w:rFonts w:hint="eastAsia"/>
          <w:spacing w:val="-2"/>
          <w:lang w:val="en-US" w:eastAsia="zh-CN"/>
        </w:rPr>
        <w:t>17352916669</w:t>
      </w:r>
    </w:p>
    <w:p w14:paraId="0BBCCA16">
      <w:pPr>
        <w:pStyle w:val="2"/>
        <w:spacing w:before="165" w:line="277" w:lineRule="auto"/>
        <w:ind w:left="588" w:right="5239" w:firstLine="28"/>
      </w:pPr>
      <w:r>
        <w:rPr>
          <w:spacing w:val="-3"/>
        </w:rPr>
        <w:t>八、投标保证金</w:t>
      </w:r>
    </w:p>
    <w:tbl>
      <w:tblPr>
        <w:tblStyle w:val="5"/>
        <w:tblW w:w="8261" w:type="dxa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8"/>
        <w:gridCol w:w="6023"/>
      </w:tblGrid>
      <w:tr w14:paraId="32053E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2238" w:type="dxa"/>
            <w:vAlign w:val="top"/>
          </w:tcPr>
          <w:p w14:paraId="0D7E3154">
            <w:pPr>
              <w:pStyle w:val="6"/>
              <w:spacing w:before="227" w:line="221" w:lineRule="auto"/>
              <w:ind w:left="8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户名</w:t>
            </w:r>
          </w:p>
        </w:tc>
        <w:tc>
          <w:tcPr>
            <w:tcW w:w="6023" w:type="dxa"/>
            <w:vAlign w:val="top"/>
          </w:tcPr>
          <w:p w14:paraId="4C4C4C17">
            <w:pPr>
              <w:pStyle w:val="6"/>
              <w:spacing w:before="227" w:line="220" w:lineRule="auto"/>
              <w:ind w:left="974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合肥产融物业管理有限公司</w:t>
            </w:r>
          </w:p>
        </w:tc>
      </w:tr>
      <w:tr w14:paraId="25F5B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2238" w:type="dxa"/>
            <w:vAlign w:val="top"/>
          </w:tcPr>
          <w:p w14:paraId="23D06C6E">
            <w:pPr>
              <w:pStyle w:val="6"/>
              <w:spacing w:before="179" w:line="221" w:lineRule="auto"/>
              <w:ind w:left="64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银行账号</w:t>
            </w:r>
          </w:p>
        </w:tc>
        <w:tc>
          <w:tcPr>
            <w:tcW w:w="6023" w:type="dxa"/>
            <w:vAlign w:val="top"/>
          </w:tcPr>
          <w:p w14:paraId="1ECD04B5">
            <w:pPr>
              <w:pStyle w:val="6"/>
              <w:spacing w:before="216" w:line="184" w:lineRule="auto"/>
              <w:ind w:left="1887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225016708601000004</w:t>
            </w:r>
          </w:p>
        </w:tc>
      </w:tr>
      <w:tr w14:paraId="4F4D7B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2238" w:type="dxa"/>
            <w:vAlign w:val="top"/>
          </w:tcPr>
          <w:p w14:paraId="5CC30092">
            <w:pPr>
              <w:pStyle w:val="6"/>
              <w:spacing w:before="182" w:line="221" w:lineRule="auto"/>
              <w:ind w:left="64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开户银行</w:t>
            </w:r>
          </w:p>
        </w:tc>
        <w:tc>
          <w:tcPr>
            <w:tcW w:w="6023" w:type="dxa"/>
            <w:vAlign w:val="top"/>
          </w:tcPr>
          <w:p w14:paraId="3646ABCA">
            <w:pPr>
              <w:pStyle w:val="6"/>
              <w:spacing w:before="182" w:line="221" w:lineRule="auto"/>
              <w:ind w:left="1232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徽商银行合肥和平路支行</w:t>
            </w:r>
          </w:p>
        </w:tc>
      </w:tr>
      <w:tr w14:paraId="20D27E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2238" w:type="dxa"/>
            <w:vAlign w:val="top"/>
          </w:tcPr>
          <w:p w14:paraId="52B50F3C">
            <w:pPr>
              <w:pStyle w:val="6"/>
              <w:spacing w:before="184" w:line="220" w:lineRule="auto"/>
              <w:ind w:left="52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保证金金额</w:t>
            </w:r>
          </w:p>
        </w:tc>
        <w:tc>
          <w:tcPr>
            <w:tcW w:w="6023" w:type="dxa"/>
            <w:vAlign w:val="top"/>
          </w:tcPr>
          <w:p w14:paraId="1434AD90">
            <w:pPr>
              <w:pStyle w:val="6"/>
              <w:spacing w:before="184" w:line="221" w:lineRule="auto"/>
              <w:ind w:left="2325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1</w:t>
            </w:r>
            <w:r>
              <w:rPr>
                <w:spacing w:val="-4"/>
                <w:sz w:val="24"/>
                <w:szCs w:val="24"/>
              </w:rPr>
              <w:t>000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元/标段</w:t>
            </w:r>
          </w:p>
        </w:tc>
      </w:tr>
      <w:tr w14:paraId="1DA6AA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238" w:type="dxa"/>
            <w:vAlign w:val="top"/>
          </w:tcPr>
          <w:p w14:paraId="2AA1069E">
            <w:pPr>
              <w:pStyle w:val="6"/>
              <w:spacing w:before="234" w:line="222" w:lineRule="auto"/>
              <w:ind w:left="64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交款方式</w:t>
            </w:r>
          </w:p>
        </w:tc>
        <w:tc>
          <w:tcPr>
            <w:tcW w:w="6023" w:type="dxa"/>
            <w:vAlign w:val="top"/>
          </w:tcPr>
          <w:p w14:paraId="5E999E19">
            <w:pPr>
              <w:pStyle w:val="6"/>
              <w:spacing w:before="234" w:line="221" w:lineRule="auto"/>
              <w:ind w:left="277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转账</w:t>
            </w:r>
          </w:p>
        </w:tc>
      </w:tr>
      <w:tr w14:paraId="612088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238" w:type="dxa"/>
            <w:vAlign w:val="top"/>
          </w:tcPr>
          <w:p w14:paraId="69D57B1E">
            <w:pPr>
              <w:pStyle w:val="6"/>
              <w:spacing w:before="200" w:line="221" w:lineRule="auto"/>
              <w:ind w:left="16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交款到账截止时间</w:t>
            </w:r>
          </w:p>
        </w:tc>
        <w:tc>
          <w:tcPr>
            <w:tcW w:w="6023" w:type="dxa"/>
            <w:vAlign w:val="top"/>
          </w:tcPr>
          <w:p w14:paraId="14F6E02D">
            <w:pPr>
              <w:pStyle w:val="6"/>
              <w:spacing w:before="200" w:line="221" w:lineRule="auto"/>
              <w:ind w:left="229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投标截止时间</w:t>
            </w:r>
          </w:p>
        </w:tc>
      </w:tr>
    </w:tbl>
    <w:p w14:paraId="7134D27E">
      <w:pPr>
        <w:spacing w:line="265" w:lineRule="auto"/>
        <w:rPr>
          <w:rFonts w:ascii="Arial"/>
          <w:sz w:val="21"/>
        </w:rPr>
      </w:pPr>
    </w:p>
    <w:p w14:paraId="22A24E3B">
      <w:pPr>
        <w:spacing w:line="266" w:lineRule="auto"/>
        <w:rPr>
          <w:rFonts w:ascii="Arial"/>
          <w:sz w:val="21"/>
        </w:rPr>
      </w:pPr>
    </w:p>
    <w:p w14:paraId="2F0AD334">
      <w:pPr>
        <w:pStyle w:val="2"/>
        <w:spacing w:before="91" w:line="220" w:lineRule="auto"/>
        <w:ind w:left="606"/>
      </w:pPr>
      <w:r>
        <w:rPr>
          <w:spacing w:val="-11"/>
        </w:rPr>
        <w:t>附件：</w:t>
      </w:r>
    </w:p>
    <w:p w14:paraId="5D8E1927">
      <w:pPr>
        <w:pStyle w:val="2"/>
        <w:spacing w:before="147" w:line="220" w:lineRule="auto"/>
        <w:ind w:left="605"/>
      </w:pPr>
      <w:r>
        <w:rPr>
          <w:spacing w:val="-4"/>
        </w:rPr>
        <w:t>1、项目采购需求</w:t>
      </w:r>
    </w:p>
    <w:p w14:paraId="3A884C54">
      <w:pPr>
        <w:pStyle w:val="2"/>
        <w:spacing w:before="146" w:line="221" w:lineRule="auto"/>
        <w:ind w:left="587"/>
      </w:pPr>
      <w:r>
        <w:rPr>
          <w:spacing w:val="-3"/>
        </w:rPr>
        <w:t>2、资产清单</w:t>
      </w:r>
    </w:p>
    <w:p w14:paraId="41970164">
      <w:pPr>
        <w:pStyle w:val="2"/>
        <w:spacing w:before="146" w:line="221" w:lineRule="auto"/>
        <w:ind w:left="589"/>
      </w:pPr>
      <w:r>
        <w:rPr>
          <w:spacing w:val="-2"/>
        </w:rPr>
        <w:t>3、一食堂、二食堂平面图</w:t>
      </w:r>
    </w:p>
    <w:p w14:paraId="3F84BD52">
      <w:pPr>
        <w:spacing w:line="221" w:lineRule="auto"/>
        <w:sectPr>
          <w:footerReference r:id="rId10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138D91EC">
      <w:pPr>
        <w:spacing w:line="354" w:lineRule="auto"/>
        <w:rPr>
          <w:rFonts w:ascii="Arial"/>
          <w:sz w:val="21"/>
        </w:rPr>
      </w:pPr>
    </w:p>
    <w:p w14:paraId="038760A9">
      <w:pPr>
        <w:spacing w:line="355" w:lineRule="auto"/>
        <w:rPr>
          <w:rFonts w:ascii="Arial"/>
          <w:sz w:val="21"/>
        </w:rPr>
      </w:pPr>
    </w:p>
    <w:p w14:paraId="759460DF">
      <w:pPr>
        <w:pStyle w:val="2"/>
        <w:spacing w:before="91" w:line="220" w:lineRule="auto"/>
        <w:ind w:left="3148"/>
      </w:pPr>
      <w:r>
        <w:rPr>
          <w:b/>
          <w:bCs/>
          <w:spacing w:val="-3"/>
        </w:rPr>
        <w:t>第二章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投标人须知前附表</w:t>
      </w:r>
    </w:p>
    <w:p w14:paraId="005438CE">
      <w:pPr>
        <w:spacing w:line="117" w:lineRule="exact"/>
      </w:pPr>
    </w:p>
    <w:tbl>
      <w:tblPr>
        <w:tblStyle w:val="5"/>
        <w:tblW w:w="9480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2912"/>
        <w:gridCol w:w="5752"/>
      </w:tblGrid>
      <w:tr w14:paraId="47AFC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6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350296E4">
            <w:pPr>
              <w:pStyle w:val="6"/>
              <w:spacing w:before="166" w:line="222" w:lineRule="auto"/>
              <w:ind w:left="122"/>
            </w:pPr>
            <w:r>
              <w:rPr>
                <w:spacing w:val="-5"/>
              </w:rPr>
              <w:t>序号</w:t>
            </w:r>
          </w:p>
        </w:tc>
        <w:tc>
          <w:tcPr>
            <w:tcW w:w="2912" w:type="dxa"/>
            <w:tcBorders>
              <w:top w:val="single" w:color="000000" w:sz="10" w:space="0"/>
            </w:tcBorders>
            <w:vAlign w:val="top"/>
          </w:tcPr>
          <w:p w14:paraId="5B4DBF94">
            <w:pPr>
              <w:pStyle w:val="6"/>
              <w:spacing w:before="166" w:line="221" w:lineRule="auto"/>
              <w:ind w:left="898"/>
            </w:pPr>
            <w:r>
              <w:rPr>
                <w:spacing w:val="-4"/>
              </w:rPr>
              <w:t>条款名称</w:t>
            </w:r>
          </w:p>
        </w:tc>
        <w:tc>
          <w:tcPr>
            <w:tcW w:w="5752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F7452B0">
            <w:pPr>
              <w:pStyle w:val="6"/>
              <w:spacing w:before="166" w:line="221" w:lineRule="auto"/>
              <w:ind w:left="2182"/>
            </w:pPr>
            <w:r>
              <w:rPr>
                <w:spacing w:val="-3"/>
              </w:rPr>
              <w:t>说明和要求</w:t>
            </w:r>
          </w:p>
        </w:tc>
      </w:tr>
      <w:tr w14:paraId="0FCAA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657C5ECB">
            <w:pPr>
              <w:pStyle w:val="6"/>
              <w:spacing w:before="204" w:line="184" w:lineRule="auto"/>
              <w:ind w:left="352"/>
            </w:pPr>
            <w:r>
              <w:t>1</w:t>
            </w:r>
          </w:p>
        </w:tc>
        <w:tc>
          <w:tcPr>
            <w:tcW w:w="2912" w:type="dxa"/>
            <w:vAlign w:val="top"/>
          </w:tcPr>
          <w:p w14:paraId="1321B429">
            <w:pPr>
              <w:pStyle w:val="6"/>
              <w:spacing w:before="160" w:line="221" w:lineRule="auto"/>
              <w:ind w:left="756"/>
            </w:pPr>
            <w:r>
              <w:rPr>
                <w:spacing w:val="-3"/>
              </w:rPr>
              <w:t>预算控制数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5B4270CB">
            <w:pPr>
              <w:pStyle w:val="6"/>
              <w:spacing w:before="161" w:line="221" w:lineRule="auto"/>
              <w:ind w:left="120"/>
            </w:pPr>
            <w:r>
              <w:t>无</w:t>
            </w:r>
          </w:p>
        </w:tc>
      </w:tr>
      <w:tr w14:paraId="32B13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75E7E5C3">
            <w:pPr>
              <w:pStyle w:val="6"/>
              <w:spacing w:before="205" w:line="183" w:lineRule="auto"/>
              <w:ind w:left="335"/>
            </w:pPr>
            <w:r>
              <w:t>2</w:t>
            </w:r>
          </w:p>
        </w:tc>
        <w:tc>
          <w:tcPr>
            <w:tcW w:w="2912" w:type="dxa"/>
            <w:vAlign w:val="top"/>
          </w:tcPr>
          <w:p w14:paraId="763CAF0A">
            <w:pPr>
              <w:pStyle w:val="6"/>
              <w:spacing w:before="160" w:line="221" w:lineRule="auto"/>
              <w:ind w:left="479"/>
            </w:pPr>
            <w:r>
              <w:rPr>
                <w:spacing w:val="-2"/>
              </w:rPr>
              <w:t>投标人资格要求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113272F4">
            <w:pPr>
              <w:pStyle w:val="6"/>
              <w:spacing w:before="161" w:line="219" w:lineRule="auto"/>
              <w:ind w:left="122"/>
            </w:pPr>
            <w:r>
              <w:rPr>
                <w:spacing w:val="-3"/>
              </w:rPr>
              <w:t>见招标公告</w:t>
            </w:r>
          </w:p>
        </w:tc>
      </w:tr>
      <w:tr w14:paraId="439A4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72A1E0D7">
            <w:pPr>
              <w:pStyle w:val="6"/>
              <w:spacing w:before="206" w:line="183" w:lineRule="auto"/>
              <w:ind w:left="337"/>
            </w:pPr>
            <w:r>
              <w:t>3</w:t>
            </w:r>
          </w:p>
        </w:tc>
        <w:tc>
          <w:tcPr>
            <w:tcW w:w="2912" w:type="dxa"/>
            <w:vAlign w:val="top"/>
          </w:tcPr>
          <w:p w14:paraId="5A8A788C">
            <w:pPr>
              <w:pStyle w:val="6"/>
              <w:spacing w:before="161" w:line="220" w:lineRule="auto"/>
              <w:ind w:left="895"/>
            </w:pPr>
            <w:r>
              <w:rPr>
                <w:spacing w:val="-3"/>
              </w:rPr>
              <w:t>采购方式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491E1EF8">
            <w:pPr>
              <w:pStyle w:val="6"/>
              <w:spacing w:before="162" w:line="221" w:lineRule="auto"/>
              <w:ind w:left="126"/>
            </w:pPr>
            <w:r>
              <w:rPr>
                <w:spacing w:val="-5"/>
              </w:rPr>
              <w:t>公开招标</w:t>
            </w:r>
          </w:p>
        </w:tc>
      </w:tr>
      <w:tr w14:paraId="5A8E5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6BEA1DE4">
            <w:pPr>
              <w:pStyle w:val="6"/>
              <w:spacing w:before="205" w:line="183" w:lineRule="auto"/>
              <w:ind w:left="330"/>
            </w:pPr>
            <w:r>
              <w:t>4</w:t>
            </w:r>
          </w:p>
        </w:tc>
        <w:tc>
          <w:tcPr>
            <w:tcW w:w="2912" w:type="dxa"/>
            <w:vAlign w:val="top"/>
          </w:tcPr>
          <w:p w14:paraId="341B7DE7">
            <w:pPr>
              <w:pStyle w:val="6"/>
              <w:spacing w:before="161" w:line="221" w:lineRule="auto"/>
              <w:ind w:left="895"/>
            </w:pPr>
            <w:r>
              <w:rPr>
                <w:spacing w:val="-3"/>
              </w:rPr>
              <w:t>评标方法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7BF5395C">
            <w:pPr>
              <w:pStyle w:val="6"/>
              <w:spacing w:before="161" w:line="221" w:lineRule="auto"/>
              <w:ind w:left="121"/>
            </w:pPr>
            <w:r>
              <w:rPr>
                <w:spacing w:val="-3"/>
              </w:rPr>
              <w:t>综合评分法</w:t>
            </w:r>
          </w:p>
        </w:tc>
      </w:tr>
      <w:tr w14:paraId="6B5B4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5A28AE35">
            <w:pPr>
              <w:pStyle w:val="6"/>
              <w:spacing w:before="327" w:line="182" w:lineRule="auto"/>
              <w:ind w:left="337"/>
            </w:pPr>
            <w:r>
              <w:t>5</w:t>
            </w:r>
          </w:p>
        </w:tc>
        <w:tc>
          <w:tcPr>
            <w:tcW w:w="2912" w:type="dxa"/>
            <w:vAlign w:val="top"/>
          </w:tcPr>
          <w:p w14:paraId="311AC522">
            <w:pPr>
              <w:pStyle w:val="6"/>
              <w:spacing w:before="280" w:line="221" w:lineRule="auto"/>
              <w:ind w:left="1035"/>
            </w:pPr>
            <w:r>
              <w:rPr>
                <w:spacing w:val="-4"/>
              </w:rPr>
              <w:t>服务期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5C05DCDC">
            <w:pPr>
              <w:pStyle w:val="6"/>
              <w:spacing w:before="78" w:line="236" w:lineRule="auto"/>
              <w:ind w:left="117" w:right="102" w:hanging="1"/>
              <w:rPr>
                <w:rFonts w:hint="default" w:eastAsia="宋体"/>
                <w:lang w:val="en-US" w:eastAsia="zh-CN"/>
              </w:rPr>
            </w:pPr>
            <w:r>
              <w:rPr>
                <w:spacing w:val="-4"/>
              </w:rPr>
              <w:t>委托经营期限为</w:t>
            </w:r>
            <w:r>
              <w:rPr>
                <w:rFonts w:hint="eastAsia"/>
                <w:spacing w:val="-4"/>
                <w:lang w:val="en-US" w:eastAsia="zh-CN"/>
              </w:rPr>
              <w:t>3</w:t>
            </w:r>
            <w:r>
              <w:rPr>
                <w:spacing w:val="-4"/>
              </w:rPr>
              <w:t>年，</w:t>
            </w:r>
            <w:r>
              <w:rPr>
                <w:rFonts w:hint="eastAsia"/>
                <w:spacing w:val="-4"/>
                <w:lang w:val="en-US" w:eastAsia="zh-CN"/>
              </w:rPr>
              <w:t>首签服务年限为一年，是否续签采用“三重一大”的模式，结合学生、教代会满意度进行</w:t>
            </w:r>
          </w:p>
        </w:tc>
      </w:tr>
      <w:tr w14:paraId="2FF80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781BD12A">
            <w:pPr>
              <w:pStyle w:val="6"/>
              <w:spacing w:before="207" w:line="183" w:lineRule="auto"/>
              <w:ind w:left="334"/>
            </w:pPr>
            <w:r>
              <w:t>6</w:t>
            </w:r>
          </w:p>
        </w:tc>
        <w:tc>
          <w:tcPr>
            <w:tcW w:w="2912" w:type="dxa"/>
            <w:vAlign w:val="top"/>
          </w:tcPr>
          <w:p w14:paraId="7AA32D0A">
            <w:pPr>
              <w:pStyle w:val="6"/>
              <w:spacing w:before="163" w:line="221" w:lineRule="auto"/>
              <w:ind w:left="199"/>
            </w:pPr>
            <w:r>
              <w:rPr>
                <w:spacing w:val="-2"/>
              </w:rPr>
              <w:t>是否接受联合体投标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2DC62E60">
            <w:pPr>
              <w:pStyle w:val="6"/>
              <w:spacing w:before="162" w:line="222" w:lineRule="auto"/>
              <w:ind w:left="122"/>
            </w:pPr>
            <w:r>
              <w:rPr>
                <w:spacing w:val="-5"/>
              </w:rPr>
              <w:t>不接受</w:t>
            </w:r>
          </w:p>
        </w:tc>
      </w:tr>
      <w:tr w14:paraId="2DB99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17618D32">
            <w:pPr>
              <w:spacing w:line="293" w:lineRule="auto"/>
              <w:rPr>
                <w:rFonts w:ascii="Arial"/>
                <w:sz w:val="21"/>
              </w:rPr>
            </w:pPr>
          </w:p>
          <w:p w14:paraId="5BB752C4">
            <w:pPr>
              <w:pStyle w:val="6"/>
              <w:spacing w:before="91" w:line="182" w:lineRule="auto"/>
              <w:ind w:left="338"/>
            </w:pPr>
            <w:r>
              <w:t>7</w:t>
            </w:r>
          </w:p>
        </w:tc>
        <w:tc>
          <w:tcPr>
            <w:tcW w:w="2912" w:type="dxa"/>
            <w:vAlign w:val="top"/>
          </w:tcPr>
          <w:p w14:paraId="6EA6C936">
            <w:pPr>
              <w:pStyle w:val="6"/>
              <w:spacing w:before="139" w:line="253" w:lineRule="auto"/>
              <w:ind w:left="1340" w:right="197" w:hanging="1146"/>
            </w:pPr>
            <w:r>
              <w:rPr>
                <w:spacing w:val="-2"/>
              </w:rPr>
              <w:t>对采购文件质疑的提</w:t>
            </w:r>
            <w:r>
              <w:rPr>
                <w:spacing w:val="7"/>
              </w:rPr>
              <w:t xml:space="preserve"> </w:t>
            </w:r>
            <w:r>
              <w:t>出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1E7FD95E">
            <w:pPr>
              <w:pStyle w:val="6"/>
              <w:spacing w:before="139" w:line="251" w:lineRule="auto"/>
              <w:ind w:left="151" w:right="100" w:hanging="34"/>
            </w:pPr>
            <w:r>
              <w:rPr>
                <w:spacing w:val="10"/>
              </w:rPr>
              <w:t>供应商知其权益受到损害之日起七个工作日</w:t>
            </w:r>
            <w:r>
              <w:rPr>
                <w:spacing w:val="5"/>
              </w:rPr>
              <w:t xml:space="preserve"> </w:t>
            </w:r>
            <w:r>
              <w:t>内</w:t>
            </w:r>
          </w:p>
        </w:tc>
      </w:tr>
      <w:tr w14:paraId="65648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58A391F2">
            <w:pPr>
              <w:pStyle w:val="6"/>
              <w:spacing w:before="211" w:line="183" w:lineRule="auto"/>
              <w:ind w:left="333"/>
            </w:pPr>
            <w:r>
              <w:t>8</w:t>
            </w:r>
          </w:p>
        </w:tc>
        <w:tc>
          <w:tcPr>
            <w:tcW w:w="2912" w:type="dxa"/>
            <w:vAlign w:val="top"/>
          </w:tcPr>
          <w:p w14:paraId="1C511462">
            <w:pPr>
              <w:pStyle w:val="6"/>
              <w:spacing w:before="166" w:line="221" w:lineRule="auto"/>
              <w:ind w:left="339"/>
            </w:pPr>
            <w:r>
              <w:rPr>
                <w:spacing w:val="-2"/>
              </w:rPr>
              <w:t>是否接受分包履约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07E13784">
            <w:pPr>
              <w:pStyle w:val="6"/>
              <w:spacing w:before="166" w:line="222" w:lineRule="auto"/>
              <w:ind w:left="122"/>
            </w:pPr>
            <w:r>
              <w:rPr>
                <w:spacing w:val="-5"/>
              </w:rPr>
              <w:t>不接受</w:t>
            </w:r>
          </w:p>
        </w:tc>
      </w:tr>
      <w:tr w14:paraId="635E5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0645E7B4">
            <w:pPr>
              <w:pStyle w:val="6"/>
              <w:spacing w:before="210" w:line="183" w:lineRule="auto"/>
              <w:ind w:left="333"/>
            </w:pPr>
            <w:r>
              <w:t>9</w:t>
            </w:r>
          </w:p>
        </w:tc>
        <w:tc>
          <w:tcPr>
            <w:tcW w:w="2912" w:type="dxa"/>
            <w:vAlign w:val="top"/>
          </w:tcPr>
          <w:p w14:paraId="5598D1EA">
            <w:pPr>
              <w:pStyle w:val="6"/>
              <w:spacing w:before="165" w:line="221" w:lineRule="auto"/>
              <w:ind w:left="758"/>
            </w:pPr>
            <w:r>
              <w:rPr>
                <w:spacing w:val="-3"/>
              </w:rPr>
              <w:t>投标保证金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315CDFCB">
            <w:pPr>
              <w:pStyle w:val="6"/>
              <w:spacing w:before="165" w:line="219" w:lineRule="auto"/>
              <w:ind w:left="122"/>
            </w:pPr>
            <w:r>
              <w:rPr>
                <w:spacing w:val="-3"/>
              </w:rPr>
              <w:t>见招标公告</w:t>
            </w:r>
          </w:p>
        </w:tc>
      </w:tr>
      <w:tr w14:paraId="0FD38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3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4F7C4390">
            <w:pPr>
              <w:spacing w:line="276" w:lineRule="auto"/>
              <w:rPr>
                <w:rFonts w:ascii="Arial"/>
                <w:sz w:val="21"/>
              </w:rPr>
            </w:pPr>
          </w:p>
          <w:p w14:paraId="2AAD48A8">
            <w:pPr>
              <w:spacing w:line="276" w:lineRule="auto"/>
              <w:rPr>
                <w:rFonts w:ascii="Arial"/>
                <w:sz w:val="21"/>
              </w:rPr>
            </w:pPr>
          </w:p>
          <w:p w14:paraId="11801D2F">
            <w:pPr>
              <w:spacing w:line="276" w:lineRule="auto"/>
              <w:rPr>
                <w:rFonts w:ascii="Arial"/>
                <w:sz w:val="21"/>
              </w:rPr>
            </w:pPr>
          </w:p>
          <w:p w14:paraId="5F8BF594">
            <w:pPr>
              <w:pStyle w:val="6"/>
              <w:spacing w:before="91" w:line="184" w:lineRule="auto"/>
              <w:ind w:left="283"/>
            </w:pPr>
            <w:r>
              <w:rPr>
                <w:spacing w:val="-15"/>
              </w:rPr>
              <w:t>10</w:t>
            </w:r>
          </w:p>
        </w:tc>
        <w:tc>
          <w:tcPr>
            <w:tcW w:w="2912" w:type="dxa"/>
            <w:vAlign w:val="top"/>
          </w:tcPr>
          <w:p w14:paraId="47526E01">
            <w:pPr>
              <w:spacing w:line="262" w:lineRule="auto"/>
              <w:rPr>
                <w:rFonts w:ascii="Arial"/>
                <w:sz w:val="21"/>
              </w:rPr>
            </w:pPr>
          </w:p>
          <w:p w14:paraId="68969965">
            <w:pPr>
              <w:spacing w:line="262" w:lineRule="auto"/>
              <w:rPr>
                <w:rFonts w:ascii="Arial"/>
                <w:sz w:val="21"/>
              </w:rPr>
            </w:pPr>
          </w:p>
          <w:p w14:paraId="3352D33F">
            <w:pPr>
              <w:spacing w:line="262" w:lineRule="auto"/>
              <w:rPr>
                <w:rFonts w:ascii="Arial"/>
                <w:sz w:val="21"/>
              </w:rPr>
            </w:pPr>
          </w:p>
          <w:p w14:paraId="2D295AD5">
            <w:pPr>
              <w:pStyle w:val="6"/>
              <w:spacing w:before="91" w:line="221" w:lineRule="auto"/>
              <w:ind w:left="897"/>
            </w:pPr>
            <w:r>
              <w:rPr>
                <w:spacing w:val="-3"/>
              </w:rPr>
              <w:t>标段划分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490850DD">
            <w:pPr>
              <w:pStyle w:val="6"/>
              <w:spacing w:before="82" w:line="252" w:lineRule="auto"/>
              <w:ind w:left="117" w:right="100" w:firstLine="1"/>
              <w:jc w:val="both"/>
            </w:pPr>
            <w:r>
              <w:rPr>
                <w:spacing w:val="-4"/>
              </w:rPr>
              <w:t>本项目分为</w:t>
            </w:r>
            <w:r>
              <w:rPr>
                <w:rFonts w:hint="eastAsia"/>
                <w:spacing w:val="-4"/>
                <w:lang w:val="en-US" w:eastAsia="zh-CN"/>
              </w:rPr>
              <w:t>2</w:t>
            </w:r>
            <w:r>
              <w:rPr>
                <w:spacing w:val="-4"/>
              </w:rPr>
              <w:t>个标段，投标人可以对</w:t>
            </w:r>
            <w:r>
              <w:rPr>
                <w:rFonts w:hint="eastAsia"/>
                <w:spacing w:val="-4"/>
                <w:lang w:val="en-US" w:eastAsia="zh-CN"/>
              </w:rPr>
              <w:t>2</w:t>
            </w:r>
            <w:r>
              <w:rPr>
                <w:spacing w:val="-5"/>
              </w:rPr>
              <w:t>个标</w:t>
            </w:r>
            <w:r>
              <w:t xml:space="preserve"> </w:t>
            </w:r>
            <w:r>
              <w:rPr>
                <w:spacing w:val="-5"/>
              </w:rPr>
              <w:t>段进行投标。（如投标单位同时为多个标段的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第一成交候选人，只能选得分高的标段，另一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标段得分为第二的为第一成交候选人，以此类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推。）</w:t>
            </w:r>
          </w:p>
        </w:tc>
      </w:tr>
      <w:tr w14:paraId="77B70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7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6C467176">
            <w:pPr>
              <w:spacing w:line="260" w:lineRule="auto"/>
              <w:rPr>
                <w:rFonts w:ascii="Arial"/>
                <w:sz w:val="21"/>
              </w:rPr>
            </w:pPr>
          </w:p>
          <w:p w14:paraId="601CFA82">
            <w:pPr>
              <w:spacing w:line="261" w:lineRule="auto"/>
              <w:rPr>
                <w:rFonts w:ascii="Arial"/>
                <w:sz w:val="21"/>
              </w:rPr>
            </w:pPr>
          </w:p>
          <w:p w14:paraId="20A5383C">
            <w:pPr>
              <w:spacing w:line="261" w:lineRule="auto"/>
              <w:rPr>
                <w:rFonts w:ascii="Arial"/>
                <w:sz w:val="21"/>
              </w:rPr>
            </w:pPr>
          </w:p>
          <w:p w14:paraId="4F6382A8">
            <w:pPr>
              <w:spacing w:line="261" w:lineRule="auto"/>
              <w:rPr>
                <w:rFonts w:ascii="Arial"/>
                <w:sz w:val="21"/>
              </w:rPr>
            </w:pPr>
          </w:p>
          <w:p w14:paraId="1F9ECDE3">
            <w:pPr>
              <w:spacing w:line="261" w:lineRule="auto"/>
              <w:rPr>
                <w:rFonts w:ascii="Arial"/>
                <w:sz w:val="21"/>
              </w:rPr>
            </w:pPr>
          </w:p>
          <w:p w14:paraId="35A3FF0B">
            <w:pPr>
              <w:spacing w:line="261" w:lineRule="auto"/>
              <w:rPr>
                <w:rFonts w:ascii="Arial"/>
                <w:sz w:val="21"/>
              </w:rPr>
            </w:pPr>
          </w:p>
          <w:p w14:paraId="26DF55E1">
            <w:pPr>
              <w:spacing w:line="261" w:lineRule="auto"/>
              <w:rPr>
                <w:rFonts w:ascii="Arial"/>
                <w:sz w:val="21"/>
              </w:rPr>
            </w:pPr>
          </w:p>
          <w:p w14:paraId="46574481">
            <w:pPr>
              <w:pStyle w:val="6"/>
              <w:spacing w:before="91" w:line="184" w:lineRule="auto"/>
              <w:ind w:left="283"/>
            </w:pPr>
            <w:r>
              <w:rPr>
                <w:spacing w:val="-15"/>
              </w:rPr>
              <w:t>11</w:t>
            </w:r>
          </w:p>
        </w:tc>
        <w:tc>
          <w:tcPr>
            <w:tcW w:w="2912" w:type="dxa"/>
            <w:vAlign w:val="top"/>
          </w:tcPr>
          <w:p w14:paraId="7686D3D2">
            <w:pPr>
              <w:spacing w:line="254" w:lineRule="auto"/>
              <w:rPr>
                <w:rFonts w:ascii="Arial"/>
                <w:sz w:val="21"/>
              </w:rPr>
            </w:pPr>
          </w:p>
          <w:p w14:paraId="13B6207D">
            <w:pPr>
              <w:spacing w:line="254" w:lineRule="auto"/>
              <w:rPr>
                <w:rFonts w:ascii="Arial"/>
                <w:sz w:val="21"/>
              </w:rPr>
            </w:pPr>
          </w:p>
          <w:p w14:paraId="3ECCE0F2">
            <w:pPr>
              <w:spacing w:line="255" w:lineRule="auto"/>
              <w:rPr>
                <w:rFonts w:ascii="Arial"/>
                <w:sz w:val="21"/>
              </w:rPr>
            </w:pPr>
          </w:p>
          <w:p w14:paraId="2AA0D1AA">
            <w:pPr>
              <w:spacing w:line="255" w:lineRule="auto"/>
              <w:rPr>
                <w:rFonts w:ascii="Arial"/>
                <w:sz w:val="21"/>
              </w:rPr>
            </w:pPr>
          </w:p>
          <w:p w14:paraId="7A8FB14F">
            <w:pPr>
              <w:spacing w:line="255" w:lineRule="auto"/>
              <w:rPr>
                <w:rFonts w:ascii="Arial"/>
                <w:sz w:val="21"/>
              </w:rPr>
            </w:pPr>
          </w:p>
          <w:p w14:paraId="693A0435">
            <w:pPr>
              <w:spacing w:line="255" w:lineRule="auto"/>
              <w:rPr>
                <w:rFonts w:ascii="Arial"/>
                <w:sz w:val="21"/>
              </w:rPr>
            </w:pPr>
          </w:p>
          <w:p w14:paraId="4DD125A9">
            <w:pPr>
              <w:spacing w:line="255" w:lineRule="auto"/>
              <w:rPr>
                <w:rFonts w:ascii="Arial"/>
                <w:sz w:val="21"/>
              </w:rPr>
            </w:pPr>
          </w:p>
          <w:p w14:paraId="69AB67D9">
            <w:pPr>
              <w:pStyle w:val="6"/>
              <w:spacing w:before="91" w:line="220" w:lineRule="auto"/>
              <w:ind w:left="361"/>
            </w:pPr>
            <w:r>
              <w:rPr>
                <w:spacing w:val="-5"/>
              </w:rPr>
              <w:t>中标候选人的推荐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408889F5">
            <w:pPr>
              <w:pStyle w:val="6"/>
              <w:spacing w:before="84" w:line="258" w:lineRule="auto"/>
              <w:ind w:left="118" w:right="67" w:hanging="2"/>
              <w:jc w:val="both"/>
            </w:pPr>
            <w:r>
              <w:rPr>
                <w:b/>
                <w:bCs/>
                <w:spacing w:val="7"/>
              </w:rPr>
              <w:t>评标委员会依据招标文件规定的评标标准和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6"/>
              </w:rPr>
              <w:t>方法，对合格投标文件分别进行评审和比较，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1"/>
              </w:rPr>
              <w:t>结合信用查询情况，按顺序推荐出有排序的</w:t>
            </w:r>
            <w:r>
              <w:rPr>
                <w:b/>
                <w:bCs/>
                <w:spacing w:val="-1"/>
                <w:u w:val="single" w:color="auto"/>
              </w:rPr>
              <w:t>1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8"/>
              </w:rPr>
              <w:t>名成交候选人。如出现总得分相同时，技术评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8"/>
              </w:rPr>
              <w:t>分高的优先；如出现技术得分相同时，由招标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7"/>
              </w:rPr>
              <w:t>人或代理机构在开标现场组织投标人抽签确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7"/>
              </w:rPr>
              <w:t>定排序，若有投标人不能及时参加现场抽签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8"/>
              </w:rPr>
              <w:t>的，则由招标人或代理机构在纪检监察部门的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8"/>
              </w:rPr>
              <w:t>现场监督下代为抽取，不论何种理由不能参加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3"/>
              </w:rPr>
              <w:t>现场抽签的投标人应无条件认可抽签结果。</w:t>
            </w:r>
          </w:p>
        </w:tc>
      </w:tr>
    </w:tbl>
    <w:p w14:paraId="0D8E5D73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9"/>
          <w:pgMar w:top="1431" w:right="1200" w:bottom="1153" w:left="1199" w:header="0" w:footer="994" w:gutter="0"/>
          <w:cols w:space="720" w:num="1"/>
        </w:sectPr>
      </w:pPr>
    </w:p>
    <w:p w14:paraId="57A5912F">
      <w:pPr>
        <w:spacing w:line="91" w:lineRule="auto"/>
        <w:rPr>
          <w:rFonts w:ascii="Arial"/>
          <w:sz w:val="2"/>
        </w:rPr>
      </w:pPr>
    </w:p>
    <w:tbl>
      <w:tblPr>
        <w:tblStyle w:val="5"/>
        <w:tblW w:w="9480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2912"/>
        <w:gridCol w:w="5752"/>
      </w:tblGrid>
      <w:tr w14:paraId="5E28D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2654D408">
            <w:pPr>
              <w:spacing w:line="277" w:lineRule="auto"/>
              <w:rPr>
                <w:rFonts w:ascii="Arial"/>
                <w:sz w:val="21"/>
              </w:rPr>
            </w:pPr>
          </w:p>
          <w:p w14:paraId="6EA8A89B">
            <w:pPr>
              <w:spacing w:line="277" w:lineRule="auto"/>
              <w:rPr>
                <w:rFonts w:ascii="Arial"/>
                <w:sz w:val="21"/>
              </w:rPr>
            </w:pPr>
          </w:p>
          <w:p w14:paraId="5D64505A">
            <w:pPr>
              <w:spacing w:line="278" w:lineRule="auto"/>
              <w:rPr>
                <w:rFonts w:ascii="Arial"/>
                <w:sz w:val="21"/>
              </w:rPr>
            </w:pPr>
          </w:p>
          <w:p w14:paraId="4F898A44">
            <w:pPr>
              <w:pStyle w:val="6"/>
              <w:spacing w:before="91" w:line="184" w:lineRule="auto"/>
              <w:ind w:left="283"/>
            </w:pPr>
            <w:r>
              <w:rPr>
                <w:spacing w:val="-15"/>
              </w:rPr>
              <w:t>12</w:t>
            </w:r>
          </w:p>
        </w:tc>
        <w:tc>
          <w:tcPr>
            <w:tcW w:w="2912" w:type="dxa"/>
            <w:vAlign w:val="top"/>
          </w:tcPr>
          <w:p w14:paraId="5BAA3C34">
            <w:pPr>
              <w:spacing w:line="262" w:lineRule="auto"/>
              <w:rPr>
                <w:rFonts w:ascii="Arial"/>
                <w:sz w:val="21"/>
              </w:rPr>
            </w:pPr>
          </w:p>
          <w:p w14:paraId="47557353">
            <w:pPr>
              <w:spacing w:line="263" w:lineRule="auto"/>
              <w:rPr>
                <w:rFonts w:ascii="Arial"/>
                <w:sz w:val="21"/>
              </w:rPr>
            </w:pPr>
          </w:p>
          <w:p w14:paraId="3209796F">
            <w:pPr>
              <w:spacing w:line="263" w:lineRule="auto"/>
              <w:rPr>
                <w:rFonts w:ascii="Arial"/>
                <w:sz w:val="21"/>
              </w:rPr>
            </w:pPr>
          </w:p>
          <w:p w14:paraId="1E0734F3">
            <w:pPr>
              <w:pStyle w:val="6"/>
              <w:spacing w:before="91" w:line="221" w:lineRule="auto"/>
              <w:ind w:left="475"/>
            </w:pPr>
            <w:r>
              <w:rPr>
                <w:spacing w:val="-2"/>
              </w:rPr>
              <w:t>勘察现场的要求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2A7900C2">
            <w:pPr>
              <w:pStyle w:val="6"/>
              <w:spacing w:before="84" w:line="255" w:lineRule="auto"/>
              <w:ind w:left="117" w:right="100" w:firstLine="3"/>
              <w:jc w:val="both"/>
            </w:pPr>
            <w:r>
              <w:rPr>
                <w:spacing w:val="10"/>
              </w:rPr>
              <w:t>投标人应自行对食堂餐厅和周围环境进行勘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察，以获取编制投标文件和签署合同所需的资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料。</w:t>
            </w:r>
          </w:p>
          <w:p w14:paraId="2D5EBEF9">
            <w:pPr>
              <w:pStyle w:val="6"/>
              <w:spacing w:before="41" w:line="219" w:lineRule="auto"/>
              <w:ind w:left="116"/>
            </w:pPr>
            <w:r>
              <w:rPr>
                <w:spacing w:val="-1"/>
              </w:rPr>
              <w:t>勘察现场的地址为：详见网站公告</w:t>
            </w:r>
          </w:p>
          <w:p w14:paraId="2EC91E38">
            <w:pPr>
              <w:pStyle w:val="6"/>
              <w:spacing w:before="65" w:line="209" w:lineRule="auto"/>
              <w:ind w:left="118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联系人及联系方式：陈老师</w:t>
            </w:r>
            <w:r>
              <w:rPr>
                <w:rFonts w:hint="eastAsia"/>
                <w:spacing w:val="-1"/>
                <w:lang w:val="en-US" w:eastAsia="zh-CN"/>
              </w:rPr>
              <w:t>18555400520</w:t>
            </w:r>
          </w:p>
        </w:tc>
      </w:tr>
      <w:tr w14:paraId="6C869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5CE516CE">
            <w:pPr>
              <w:pStyle w:val="6"/>
              <w:spacing w:before="321" w:line="184" w:lineRule="auto"/>
              <w:ind w:left="283"/>
            </w:pPr>
            <w:r>
              <w:rPr>
                <w:spacing w:val="-15"/>
              </w:rPr>
              <w:t>13</w:t>
            </w:r>
          </w:p>
        </w:tc>
        <w:tc>
          <w:tcPr>
            <w:tcW w:w="2912" w:type="dxa"/>
            <w:vAlign w:val="top"/>
          </w:tcPr>
          <w:p w14:paraId="1074281D">
            <w:pPr>
              <w:pStyle w:val="6"/>
              <w:spacing w:before="78" w:line="236" w:lineRule="auto"/>
              <w:ind w:left="1176" w:right="197" w:hanging="978"/>
            </w:pPr>
            <w:r>
              <w:rPr>
                <w:spacing w:val="-2"/>
              </w:rPr>
              <w:t>构成招标文件的其他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文件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69E0EBD8">
            <w:pPr>
              <w:pStyle w:val="6"/>
              <w:spacing w:before="78" w:line="236" w:lineRule="auto"/>
              <w:ind w:left="118" w:right="102"/>
            </w:pPr>
            <w:r>
              <w:rPr>
                <w:spacing w:val="-5"/>
              </w:rPr>
              <w:t>招标文件的澄清、修改书及有关补充通知为招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标文件的有效组成部分</w:t>
            </w:r>
          </w:p>
        </w:tc>
      </w:tr>
      <w:tr w14:paraId="75E2C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342D194C">
            <w:pPr>
              <w:pStyle w:val="6"/>
              <w:spacing w:before="205" w:line="184" w:lineRule="auto"/>
              <w:ind w:left="283"/>
            </w:pPr>
            <w:r>
              <w:rPr>
                <w:spacing w:val="-15"/>
              </w:rPr>
              <w:t>14</w:t>
            </w:r>
          </w:p>
        </w:tc>
        <w:tc>
          <w:tcPr>
            <w:tcW w:w="2912" w:type="dxa"/>
            <w:vAlign w:val="top"/>
          </w:tcPr>
          <w:p w14:paraId="68B54831">
            <w:pPr>
              <w:pStyle w:val="6"/>
              <w:spacing w:before="162" w:line="221" w:lineRule="auto"/>
              <w:ind w:left="758"/>
            </w:pPr>
            <w:r>
              <w:rPr>
                <w:spacing w:val="-3"/>
              </w:rPr>
              <w:t>投标有效期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0016DAA5">
            <w:pPr>
              <w:pStyle w:val="6"/>
              <w:spacing w:before="161" w:line="221" w:lineRule="auto"/>
              <w:ind w:left="118"/>
            </w:pPr>
            <w:r>
              <w:rPr>
                <w:spacing w:val="-2"/>
              </w:rPr>
              <w:t>开标后一个月</w:t>
            </w:r>
          </w:p>
        </w:tc>
      </w:tr>
      <w:tr w14:paraId="5392C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7A41FF32">
            <w:pPr>
              <w:pStyle w:val="6"/>
              <w:spacing w:before="207" w:line="184" w:lineRule="auto"/>
              <w:ind w:left="283"/>
            </w:pPr>
            <w:r>
              <w:rPr>
                <w:spacing w:val="-15"/>
              </w:rPr>
              <w:t>15</w:t>
            </w:r>
          </w:p>
        </w:tc>
        <w:tc>
          <w:tcPr>
            <w:tcW w:w="2912" w:type="dxa"/>
            <w:vAlign w:val="top"/>
          </w:tcPr>
          <w:p w14:paraId="3415B18C">
            <w:pPr>
              <w:pStyle w:val="6"/>
              <w:spacing w:before="163" w:line="221" w:lineRule="auto"/>
              <w:ind w:left="903"/>
            </w:pPr>
            <w:r>
              <w:rPr>
                <w:spacing w:val="-5"/>
              </w:rPr>
              <w:t>结算方式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5811154E">
            <w:pPr>
              <w:pStyle w:val="6"/>
              <w:spacing w:before="163" w:line="221" w:lineRule="auto"/>
              <w:ind w:left="117"/>
            </w:pPr>
            <w:r>
              <w:rPr>
                <w:spacing w:val="-2"/>
              </w:rPr>
              <w:t>每月按营业额返还</w:t>
            </w:r>
          </w:p>
        </w:tc>
      </w:tr>
      <w:tr w14:paraId="0F715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0087AD6B">
            <w:pPr>
              <w:spacing w:line="432" w:lineRule="auto"/>
              <w:rPr>
                <w:rFonts w:ascii="Arial"/>
                <w:sz w:val="21"/>
              </w:rPr>
            </w:pPr>
          </w:p>
          <w:p w14:paraId="717DE738">
            <w:pPr>
              <w:pStyle w:val="6"/>
              <w:spacing w:before="91" w:line="184" w:lineRule="auto"/>
              <w:ind w:left="283"/>
              <w:rPr>
                <w:rFonts w:hint="eastAsia" w:eastAsia="宋体"/>
                <w:lang w:eastAsia="zh-CN"/>
              </w:rPr>
            </w:pPr>
            <w:r>
              <w:rPr>
                <w:spacing w:val="-15"/>
              </w:rPr>
              <w:t>1</w:t>
            </w:r>
            <w:r>
              <w:rPr>
                <w:rFonts w:hint="eastAsia"/>
                <w:spacing w:val="-15"/>
                <w:lang w:val="en-US" w:eastAsia="zh-CN"/>
              </w:rPr>
              <w:t>6</w:t>
            </w:r>
          </w:p>
        </w:tc>
        <w:tc>
          <w:tcPr>
            <w:tcW w:w="2912" w:type="dxa"/>
            <w:vAlign w:val="top"/>
          </w:tcPr>
          <w:p w14:paraId="409EDA78">
            <w:pPr>
              <w:spacing w:line="388" w:lineRule="auto"/>
              <w:rPr>
                <w:rFonts w:ascii="Arial"/>
                <w:sz w:val="21"/>
              </w:rPr>
            </w:pPr>
          </w:p>
          <w:p w14:paraId="533BB55E">
            <w:pPr>
              <w:pStyle w:val="6"/>
              <w:spacing w:before="91" w:line="221" w:lineRule="auto"/>
              <w:ind w:left="618"/>
            </w:pPr>
            <w:r>
              <w:rPr>
                <w:spacing w:val="-3"/>
              </w:rPr>
              <w:t>投标文件份数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2D55E2DD">
            <w:pPr>
              <w:pStyle w:val="6"/>
              <w:spacing w:before="83" w:line="244" w:lineRule="auto"/>
              <w:ind w:left="116" w:right="100" w:firstLine="6"/>
              <w:jc w:val="both"/>
            </w:pPr>
            <w:r>
              <w:rPr>
                <w:spacing w:val="-5"/>
              </w:rPr>
              <w:t>正本1份、副本2份（技术标与商务标分别单独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封装，另每标段商务标需分开封装，技术标可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合并装订，并提供正本、副本各一份）。</w:t>
            </w:r>
          </w:p>
        </w:tc>
      </w:tr>
      <w:tr w14:paraId="62B43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2E905536">
            <w:pPr>
              <w:pStyle w:val="6"/>
              <w:spacing w:before="327" w:line="184" w:lineRule="auto"/>
              <w:ind w:left="283"/>
              <w:rPr>
                <w:rFonts w:hint="eastAsia" w:eastAsia="宋体"/>
                <w:lang w:eastAsia="zh-CN"/>
              </w:rPr>
            </w:pPr>
            <w:r>
              <w:rPr>
                <w:spacing w:val="-15"/>
              </w:rPr>
              <w:t>1</w:t>
            </w:r>
            <w:r>
              <w:rPr>
                <w:rFonts w:hint="eastAsia"/>
                <w:spacing w:val="-15"/>
                <w:lang w:val="en-US" w:eastAsia="zh-CN"/>
              </w:rPr>
              <w:t>7</w:t>
            </w:r>
          </w:p>
        </w:tc>
        <w:tc>
          <w:tcPr>
            <w:tcW w:w="2912" w:type="dxa"/>
            <w:vAlign w:val="top"/>
          </w:tcPr>
          <w:p w14:paraId="237CB3E5">
            <w:pPr>
              <w:pStyle w:val="6"/>
              <w:spacing w:before="84" w:line="234" w:lineRule="auto"/>
              <w:ind w:left="896" w:right="197" w:hanging="700"/>
            </w:pPr>
            <w:r>
              <w:rPr>
                <w:spacing w:val="-2"/>
              </w:rPr>
              <w:t>递交投标文件地点及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开标地点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3F945953">
            <w:pPr>
              <w:pStyle w:val="6"/>
              <w:spacing w:before="284" w:line="219" w:lineRule="auto"/>
              <w:ind w:left="122"/>
            </w:pPr>
            <w:r>
              <w:rPr>
                <w:spacing w:val="-3"/>
              </w:rPr>
              <w:t>见招标公告</w:t>
            </w:r>
          </w:p>
        </w:tc>
      </w:tr>
      <w:tr w14:paraId="37E14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08ABD61A">
            <w:pPr>
              <w:pStyle w:val="6"/>
              <w:spacing w:before="327" w:line="184" w:lineRule="auto"/>
              <w:ind w:left="283"/>
              <w:rPr>
                <w:rFonts w:hint="eastAsia" w:eastAsia="宋体"/>
                <w:lang w:eastAsia="zh-CN"/>
              </w:rPr>
            </w:pPr>
            <w:r>
              <w:rPr>
                <w:spacing w:val="-15"/>
              </w:rPr>
              <w:t>1</w:t>
            </w:r>
            <w:r>
              <w:rPr>
                <w:rFonts w:hint="eastAsia"/>
                <w:spacing w:val="-15"/>
                <w:lang w:val="en-US" w:eastAsia="zh-CN"/>
              </w:rPr>
              <w:t>8</w:t>
            </w:r>
          </w:p>
        </w:tc>
        <w:tc>
          <w:tcPr>
            <w:tcW w:w="2912" w:type="dxa"/>
            <w:vAlign w:val="top"/>
          </w:tcPr>
          <w:p w14:paraId="6CD47282">
            <w:pPr>
              <w:pStyle w:val="6"/>
              <w:spacing w:before="84" w:line="234" w:lineRule="auto"/>
              <w:ind w:left="1187" w:right="197" w:hanging="989"/>
            </w:pPr>
            <w:r>
              <w:rPr>
                <w:spacing w:val="-2"/>
              </w:rPr>
              <w:t>投标截止时间及开标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时间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6DA6DF97">
            <w:pPr>
              <w:pStyle w:val="6"/>
              <w:spacing w:before="84" w:line="234" w:lineRule="auto"/>
              <w:ind w:left="122" w:right="100"/>
            </w:pPr>
            <w:r>
              <w:rPr>
                <w:spacing w:val="-5"/>
              </w:rPr>
              <w:t>见招标公告，迟于投标截止时间递交的文件将</w:t>
            </w:r>
            <w:r>
              <w:rPr>
                <w:spacing w:val="10"/>
              </w:rPr>
              <w:t xml:space="preserve"> </w:t>
            </w:r>
            <w:r>
              <w:rPr>
                <w:rFonts w:hint="eastAsia"/>
                <w:spacing w:val="-3"/>
                <w:lang w:val="en-US" w:eastAsia="zh-CN"/>
              </w:rPr>
              <w:t>无效</w:t>
            </w:r>
            <w:r>
              <w:rPr>
                <w:spacing w:val="-3"/>
              </w:rPr>
              <w:t>。</w:t>
            </w:r>
          </w:p>
        </w:tc>
      </w:tr>
      <w:tr w14:paraId="5EED9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0CE192F7">
            <w:pPr>
              <w:pStyle w:val="6"/>
              <w:spacing w:before="212" w:line="183" w:lineRule="auto"/>
              <w:ind w:left="26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19</w:t>
            </w:r>
          </w:p>
        </w:tc>
        <w:tc>
          <w:tcPr>
            <w:tcW w:w="2912" w:type="dxa"/>
            <w:vAlign w:val="top"/>
          </w:tcPr>
          <w:p w14:paraId="4B8F21E9">
            <w:pPr>
              <w:pStyle w:val="6"/>
              <w:spacing w:before="167" w:line="221" w:lineRule="auto"/>
              <w:ind w:left="911"/>
            </w:pPr>
            <w:r>
              <w:rPr>
                <w:spacing w:val="-7"/>
              </w:rPr>
              <w:t>费用承担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677FFC73">
            <w:pPr>
              <w:pStyle w:val="6"/>
              <w:spacing w:before="168" w:line="221" w:lineRule="auto"/>
              <w:ind w:left="121"/>
            </w:pPr>
            <w:r>
              <w:rPr>
                <w:spacing w:val="-1"/>
              </w:rPr>
              <w:t>投标人参加投标活动发生的一切费用均自理</w:t>
            </w:r>
          </w:p>
        </w:tc>
      </w:tr>
      <w:tr w14:paraId="704AF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7C6AA327">
            <w:pPr>
              <w:spacing w:line="316" w:lineRule="auto"/>
              <w:rPr>
                <w:rFonts w:ascii="Arial"/>
                <w:sz w:val="21"/>
              </w:rPr>
            </w:pPr>
          </w:p>
          <w:p w14:paraId="17CF64C7">
            <w:pPr>
              <w:spacing w:line="317" w:lineRule="auto"/>
              <w:rPr>
                <w:rFonts w:ascii="Arial"/>
                <w:sz w:val="21"/>
              </w:rPr>
            </w:pPr>
          </w:p>
          <w:p w14:paraId="3C0A0A12">
            <w:pPr>
              <w:pStyle w:val="6"/>
              <w:spacing w:before="91" w:line="184" w:lineRule="auto"/>
              <w:ind w:left="265"/>
              <w:rPr>
                <w:rFonts w:hint="eastAsia" w:eastAsia="宋体"/>
                <w:lang w:eastAsia="zh-CN"/>
              </w:rPr>
            </w:pPr>
            <w:r>
              <w:rPr>
                <w:spacing w:val="-7"/>
              </w:rPr>
              <w:t>2</w:t>
            </w:r>
            <w:r>
              <w:rPr>
                <w:rFonts w:hint="eastAsia"/>
                <w:spacing w:val="-7"/>
                <w:lang w:val="en-US" w:eastAsia="zh-CN"/>
              </w:rPr>
              <w:t>0</w:t>
            </w:r>
          </w:p>
        </w:tc>
        <w:tc>
          <w:tcPr>
            <w:tcW w:w="2912" w:type="dxa"/>
            <w:vAlign w:val="top"/>
          </w:tcPr>
          <w:p w14:paraId="7510BB60">
            <w:pPr>
              <w:spacing w:line="295" w:lineRule="auto"/>
              <w:rPr>
                <w:rFonts w:ascii="Arial"/>
                <w:sz w:val="21"/>
              </w:rPr>
            </w:pPr>
          </w:p>
          <w:p w14:paraId="1E9CD7A1">
            <w:pPr>
              <w:spacing w:line="295" w:lineRule="auto"/>
              <w:rPr>
                <w:rFonts w:ascii="Arial"/>
                <w:sz w:val="21"/>
              </w:rPr>
            </w:pPr>
          </w:p>
          <w:p w14:paraId="0DDF0E5F">
            <w:pPr>
              <w:pStyle w:val="6"/>
              <w:spacing w:before="91" w:line="223" w:lineRule="auto"/>
              <w:ind w:left="616"/>
            </w:pPr>
            <w:r>
              <w:rPr>
                <w:spacing w:val="-2"/>
              </w:rPr>
              <w:t>合同签订时间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7CFF4753">
            <w:pPr>
              <w:pStyle w:val="6"/>
              <w:spacing w:before="83" w:line="249" w:lineRule="auto"/>
              <w:ind w:left="117" w:right="101" w:hanging="1"/>
              <w:jc w:val="both"/>
            </w:pPr>
            <w:r>
              <w:rPr>
                <w:spacing w:val="2"/>
              </w:rPr>
              <w:t>采购人通知领取中标通知书后，中标人应在3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日内领取中标通知书，领取后30天内与采购人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签订合同，逾期不领取中标通知书或不签订合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同的，顺延至第二中标人或重新</w:t>
            </w:r>
            <w:r>
              <w:rPr>
                <w:rFonts w:hint="eastAsia"/>
                <w:spacing w:val="-1"/>
                <w:lang w:val="en-US" w:eastAsia="zh-CN"/>
              </w:rPr>
              <w:t>招标</w:t>
            </w:r>
            <w:r>
              <w:rPr>
                <w:spacing w:val="-1"/>
              </w:rPr>
              <w:t>。</w:t>
            </w:r>
          </w:p>
        </w:tc>
      </w:tr>
      <w:tr w14:paraId="12034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78AFD9EC">
            <w:pPr>
              <w:pStyle w:val="6"/>
              <w:spacing w:before="216" w:line="183" w:lineRule="auto"/>
              <w:ind w:left="265"/>
              <w:rPr>
                <w:rFonts w:hint="eastAsia" w:eastAsia="宋体"/>
                <w:lang w:eastAsia="zh-CN"/>
              </w:rPr>
            </w:pPr>
            <w:r>
              <w:rPr>
                <w:spacing w:val="-7"/>
              </w:rPr>
              <w:t>2</w:t>
            </w:r>
            <w:r>
              <w:rPr>
                <w:rFonts w:hint="eastAsia"/>
                <w:spacing w:val="-7"/>
                <w:lang w:val="en-US" w:eastAsia="zh-CN"/>
              </w:rPr>
              <w:t>1</w:t>
            </w:r>
          </w:p>
        </w:tc>
        <w:tc>
          <w:tcPr>
            <w:tcW w:w="2912" w:type="dxa"/>
            <w:vAlign w:val="top"/>
          </w:tcPr>
          <w:p w14:paraId="73B93754">
            <w:pPr>
              <w:pStyle w:val="6"/>
              <w:spacing w:before="87" w:line="221" w:lineRule="auto"/>
              <w:ind w:left="896"/>
            </w:pPr>
            <w:r>
              <w:rPr>
                <w:spacing w:val="-3"/>
              </w:rPr>
              <w:t>信用查询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6F4DB73E">
            <w:pPr>
              <w:pStyle w:val="6"/>
              <w:spacing w:before="171" w:line="221" w:lineRule="auto"/>
              <w:ind w:left="121"/>
            </w:pPr>
            <w:r>
              <w:rPr>
                <w:spacing w:val="-3"/>
              </w:rPr>
              <w:t>详见评标办法</w:t>
            </w:r>
          </w:p>
        </w:tc>
      </w:tr>
      <w:tr w14:paraId="369CF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6" w:type="dxa"/>
            <w:tcBorders>
              <w:left w:val="single" w:color="000000" w:sz="10" w:space="0"/>
            </w:tcBorders>
            <w:vAlign w:val="top"/>
          </w:tcPr>
          <w:p w14:paraId="375F9F05">
            <w:pPr>
              <w:pStyle w:val="6"/>
              <w:spacing w:before="215" w:line="183" w:lineRule="auto"/>
              <w:ind w:left="265"/>
              <w:rPr>
                <w:rFonts w:hint="eastAsia" w:eastAsia="宋体"/>
                <w:lang w:eastAsia="zh-CN"/>
              </w:rPr>
            </w:pPr>
            <w:r>
              <w:rPr>
                <w:spacing w:val="-7"/>
              </w:rPr>
              <w:t>2</w:t>
            </w:r>
            <w:r>
              <w:rPr>
                <w:rFonts w:hint="eastAsia"/>
                <w:spacing w:val="-7"/>
                <w:lang w:val="en-US" w:eastAsia="zh-CN"/>
              </w:rPr>
              <w:t>2</w:t>
            </w:r>
          </w:p>
        </w:tc>
        <w:tc>
          <w:tcPr>
            <w:tcW w:w="2912" w:type="dxa"/>
            <w:vAlign w:val="top"/>
          </w:tcPr>
          <w:p w14:paraId="5F23EB48">
            <w:pPr>
              <w:pStyle w:val="6"/>
              <w:spacing w:before="170" w:line="222" w:lineRule="auto"/>
              <w:ind w:left="1175"/>
            </w:pPr>
            <w:r>
              <w:rPr>
                <w:spacing w:val="-6"/>
              </w:rPr>
              <w:t>其它</w:t>
            </w:r>
          </w:p>
        </w:tc>
        <w:tc>
          <w:tcPr>
            <w:tcW w:w="5752" w:type="dxa"/>
            <w:tcBorders>
              <w:right w:val="single" w:color="000000" w:sz="10" w:space="0"/>
            </w:tcBorders>
            <w:vAlign w:val="top"/>
          </w:tcPr>
          <w:p w14:paraId="5B3D300A">
            <w:pPr>
              <w:pStyle w:val="6"/>
              <w:spacing w:before="170" w:line="221" w:lineRule="auto"/>
              <w:ind w:left="120"/>
            </w:pPr>
            <w:r>
              <w:t>无</w:t>
            </w:r>
          </w:p>
        </w:tc>
      </w:tr>
    </w:tbl>
    <w:p w14:paraId="6AC9F2E4">
      <w:pPr>
        <w:rPr>
          <w:rFonts w:ascii="Arial"/>
          <w:sz w:val="21"/>
        </w:rPr>
      </w:pPr>
    </w:p>
    <w:p w14:paraId="522E9542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9"/>
          <w:pgMar w:top="1431" w:right="1200" w:bottom="1156" w:left="1199" w:header="0" w:footer="994" w:gutter="0"/>
          <w:cols w:space="720" w:num="1"/>
        </w:sectPr>
      </w:pPr>
    </w:p>
    <w:p w14:paraId="6454216B">
      <w:pPr>
        <w:spacing w:line="294" w:lineRule="auto"/>
        <w:ind w:firstLine="1890" w:firstLineChars="700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合肥城市管理学校食堂委托经营投标须知</w:t>
      </w:r>
    </w:p>
    <w:p w14:paraId="6CFFA15C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1FFB9F3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一、招标说明</w:t>
      </w:r>
    </w:p>
    <w:p w14:paraId="77D2858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4B8A21B8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（一）招标项目</w:t>
      </w:r>
    </w:p>
    <w:p w14:paraId="47C9DA9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3B3EF160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项目名称：合肥城市管理学校食堂委托经营服务项目</w:t>
      </w:r>
    </w:p>
    <w:p w14:paraId="06CDEED0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项目地点：合肥城市管理学校校内指定食堂区域（具体位置及场地范围详见《食堂场地及设施设备清单》）</w:t>
      </w:r>
    </w:p>
    <w:p w14:paraId="67CCB96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服务期限：采用“1+X”模式（X≤2），合同一年一签。年度考核合格且师生满意度达标，经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校“三重一大”会议商议、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双方协商可续签下一年度合同；考核不合格则终止委托关系</w:t>
      </w:r>
    </w:p>
    <w:p w14:paraId="6D5C1C82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招标方式：公开招标，遵循“公开、公平、公正、择优”原则</w:t>
      </w:r>
    </w:p>
    <w:p w14:paraId="2F636378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5. 招标人：合肥城市管理学校</w:t>
      </w:r>
    </w:p>
    <w:p w14:paraId="6D76D98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6. 资金来源：食堂经营自筹（不含财政专项补助）</w:t>
      </w:r>
    </w:p>
    <w:p w14:paraId="393D909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1AB0895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（二）招标范围</w:t>
      </w:r>
    </w:p>
    <w:p w14:paraId="2AB674A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6BD349A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中标人负责食堂全流程运营管理，包括但不限于：食材采购验收、菜品研发制作、餐饮服务提供、环境卫生保洁、设施设备维护、食品安全管控、从业人员管理等；需按学校要求保障三餐供应，满足师生餐饮需求。</w:t>
      </w:r>
    </w:p>
    <w:p w14:paraId="02D46F72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084BBA5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二、投标人资格要求</w:t>
      </w:r>
    </w:p>
    <w:p w14:paraId="2437999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637AA938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（一）基本资质</w:t>
      </w:r>
    </w:p>
    <w:p w14:paraId="0DDCCFCB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0E4CDA3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具有独立法人资格，持有有效《营业执照》（经营范围含“餐饮服务”或“餐饮管理”）</w:t>
      </w:r>
    </w:p>
    <w:p w14:paraId="1E32028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具备有效的《食品经营许可证》（含热食类制售等对应经营项目）</w:t>
      </w:r>
    </w:p>
    <w:p w14:paraId="54FCB9A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近3年（自投标截止日起倒算）无重大食品安全事故、重大服务质量投诉记录，未被市场监管部门列入严重违法失信名单，未被合肥市公共资源交易监督管理部门记不良行为记录（或记分符合规定标准）</w:t>
      </w:r>
    </w:p>
    <w:p w14:paraId="24B885D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不接受联合体投标，严禁分包、转包</w:t>
      </w:r>
    </w:p>
    <w:p w14:paraId="05C632B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0DA4ADC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（二）专业能力</w:t>
      </w:r>
    </w:p>
    <w:p w14:paraId="2864B08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354E9C4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具有3年及以上学校食堂或千人规模以上餐饮场所经营管理经验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。</w:t>
      </w:r>
    </w:p>
    <w:p w14:paraId="5B5F7CCE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配备专业管理团队：至少1名食品安全总监（就餐人数超500人强制要求）、1名专职营养师，管理人员需具备3年以上餐饮管理经验</w:t>
      </w:r>
    </w:p>
    <w:p w14:paraId="0245130B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从业人员均持有效健康证，食品安全管理人员每年培训不少于40学时</w:t>
      </w:r>
    </w:p>
    <w:p w14:paraId="1B005DA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FC6702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（三）信用要求</w:t>
      </w:r>
    </w:p>
    <w:p w14:paraId="4F1A88F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0F4B1A00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未被列入“信用中国”网站失信被执行人名单、重大税收违法案件当事人名单</w:t>
      </w:r>
    </w:p>
    <w:p w14:paraId="5668202E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法定代表人及拟派项目负责人无行贿犯罪记录（需提供查询截图）</w:t>
      </w:r>
    </w:p>
    <w:p w14:paraId="393968C0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未被工商行政管理部门列入企业经营异常名录</w:t>
      </w:r>
    </w:p>
    <w:p w14:paraId="45A5665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7A9976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三、招标文件获取</w:t>
      </w:r>
    </w:p>
    <w:p w14:paraId="6BA67BE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8E8EE1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获取时间：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2024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6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月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日至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2024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月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日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（每日9:00-17:00，节假日除外）</w:t>
      </w:r>
    </w:p>
    <w:p w14:paraId="62A43C4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获取方式：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本项目采用现场报名，地点为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安徽省合肥市经济技术开发区蓬莱路与汤口路交口向西100米合肥城市管理学校教学楼二楼</w:t>
      </w:r>
    </w:p>
    <w:p w14:paraId="1E1F435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文件费用：免费获取，售后不退</w:t>
      </w:r>
    </w:p>
    <w:p w14:paraId="4AE28B50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咨询方式：联系人：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尹老师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联系电话：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>17352916669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（工作时间内接受咨询）</w:t>
      </w:r>
    </w:p>
    <w:p w14:paraId="302C79F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77A1350E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四、投标文件编制与递交</w:t>
      </w:r>
    </w:p>
    <w:p w14:paraId="22151BBC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19ED4ACE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（一）文件组成（按以下顺序装订，需加盖公章）</w:t>
      </w:r>
    </w:p>
    <w:p w14:paraId="1FF86E7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BDFD44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商务部分：投标函、法定代表人身份证明及授权委托书、营业执照副本复印件、食品经营许可证复印件、财务状况证明、近3年经营业绩证明、信用记录查询截图</w:t>
      </w:r>
    </w:p>
    <w:p w14:paraId="79D4655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技术部分：</w:t>
      </w:r>
    </w:p>
    <w:p w14:paraId="54F384B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经营管理方案（含人员配置计划、食材采购验收流程、菜品规划（早中晚餐品种清单）、营养搭配方案、价格策略）</w:t>
      </w:r>
    </w:p>
    <w:p w14:paraId="544E922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食品安全保障体系（含日管控、周排查、月调度制度，索证索票流程、留样管理、消毒流程等）</w:t>
      </w:r>
    </w:p>
    <w:p w14:paraId="7E84015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服务承诺（含服务标准、投诉处理机制、应急处置预案）</w:t>
      </w:r>
    </w:p>
    <w:p w14:paraId="3EBC9F8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设施设备维护计划</w:t>
      </w:r>
    </w:p>
    <w:p w14:paraId="125D0AD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其他材料：安全承诺书（含食品、消防、人员安全）、履约保证金缴纳承诺</w:t>
      </w:r>
    </w:p>
    <w:p w14:paraId="65431F9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621E5E8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（二）文件要求</w:t>
      </w:r>
    </w:p>
    <w:p w14:paraId="41A162E8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186C874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采用A4纸打印，正本1份、副本2份，密封包装并在封套标注“投标文件”“项目名称”“投标人全称”</w:t>
      </w:r>
    </w:p>
    <w:p w14:paraId="3255655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不得加行、涂抹或修改，如需修改需在修改处加盖公章</w:t>
      </w:r>
    </w:p>
    <w:p w14:paraId="77978B8E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投标文件需同时提交电子版本（U盘存储，与纸质文件一致）</w:t>
      </w:r>
    </w:p>
    <w:p w14:paraId="6ADA807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4E60747C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（三）递交要求</w:t>
      </w:r>
    </w:p>
    <w:p w14:paraId="601F8DFD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3199985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递交截止时间：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2024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月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日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17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时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00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分（逾期送达或未密封的文件拒收）</w:t>
      </w:r>
    </w:p>
    <w:p w14:paraId="6DF2AD9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递交地点：合肥城市管理学校会议室（具体地址：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合肥城市管理学校教学楼二楼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）</w:t>
      </w:r>
    </w:p>
    <w:p w14:paraId="30A4D80B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投标文件递交后不得撤回或修改</w:t>
      </w:r>
    </w:p>
    <w:p w14:paraId="22CB5C0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073B435B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五、投标保证金与履约保证金</w:t>
      </w:r>
    </w:p>
    <w:p w14:paraId="0046765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0228D930">
      <w:pPr>
        <w:numPr>
          <w:ilvl w:val="0"/>
          <w:numId w:val="3"/>
        </w:num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 投标保证金：人民币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0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万元，</w:t>
      </w:r>
    </w:p>
    <w:p w14:paraId="3EC19FE5">
      <w:pPr>
        <w:numPr>
          <w:numId w:val="0"/>
        </w:num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履约保证金：人民币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0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万元；</w:t>
      </w:r>
    </w:p>
    <w:p w14:paraId="16B6D295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4A6213E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六、开标与评标</w:t>
      </w:r>
    </w:p>
    <w:p w14:paraId="72CE8E8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5F675704">
      <w:pPr>
        <w:numPr>
          <w:ilvl w:val="0"/>
          <w:numId w:val="4"/>
        </w:num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 开标时间：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2024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7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月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8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日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09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时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 00  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分（与投标截止时间一致）</w:t>
      </w:r>
    </w:p>
    <w:p w14:paraId="3BCBE492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开标地点：同投标文件递交地点，投标人代表需持有效证件到场见证</w:t>
      </w:r>
    </w:p>
    <w:p w14:paraId="0BC4B9EB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评标方式：采用综合评估法（总分100分），评标委员会由学校代表、师生代表、餐饮管理专家组成</w:t>
      </w:r>
    </w:p>
    <w:p w14:paraId="0F512C6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评分标准：</w:t>
      </w:r>
    </w:p>
    <w:p w14:paraId="067811D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企业资质与信誉（20分）：资质完整性、经营业绩、信用记录</w:t>
      </w:r>
    </w:p>
    <w:p w14:paraId="1430E28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经营管理方案（30分）：人员配置合理性、菜品多样性、营养搭配、价格合理性</w:t>
      </w:r>
    </w:p>
    <w:p w14:paraId="410F776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食品安全保障（30分）：制度完善度、流程规范性、风险防控措施</w:t>
      </w:r>
    </w:p>
    <w:p w14:paraId="50EC51D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服务承诺与应急能力（15分）：服务标准、投诉处理、应急预案</w:t>
      </w:r>
    </w:p>
    <w:p w14:paraId="5B7E4CE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- 对招标文件响应程度（5分）：文件完整性、符合性</w:t>
      </w:r>
    </w:p>
    <w:p w14:paraId="0D2C0322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F0E0D0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七、经营核心要求</w:t>
      </w:r>
    </w:p>
    <w:p w14:paraId="79A1D860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6B1032FB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公益性原则：饭菜毛利控制在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%以内，明码标价并报学校备案，不得牟取暴利</w:t>
      </w:r>
    </w:p>
    <w:p w14:paraId="7DDBC28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食品安全：严格执行《食品安全法》《学校食堂大宗食材采购验收管理工作指引》，落实校长负责制（校方）与企业主体责任</w:t>
      </w:r>
    </w:p>
    <w:p w14:paraId="33C42B6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菜品要求：早餐品种不少于8种，午晚餐品种各不少于15种，每周更新特色菜品；保障素食、清真等特殊需求</w:t>
      </w:r>
    </w:p>
    <w:p w14:paraId="64CAA7F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人员管理：自行承担从业人员工资、社保、福利等费用，严禁聘用童工及有劣迹人员；从业人员统一着装、持证上岗</w:t>
      </w:r>
    </w:p>
    <w:p w14:paraId="06A3484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5. 设施管理：妥善保管使用学校提供的设施设备，负责日常维护维修，费用自理；新增可移动设备合同期满后归投标人所有</w:t>
      </w:r>
    </w:p>
    <w:p w14:paraId="2E7A1B4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6. 监督配合：接受学校膳食委员会、师生及家长监督，每学期配合开展至少1次满意度测评，按要求整改</w:t>
      </w:r>
    </w:p>
    <w:p w14:paraId="7CC5AE62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7. 禁止事项：不得经营餐饮服务外项目，不得擅自改变食堂用途，不得将废弃食用油脂转让给无资质单位</w:t>
      </w:r>
    </w:p>
    <w:p w14:paraId="1593D10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499F46BE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八、中标与合同签订</w:t>
      </w:r>
    </w:p>
    <w:p w14:paraId="27B5A62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316BF539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中标公示：评标结束后在学校官网系统公示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7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个工作日</w:t>
      </w:r>
    </w:p>
    <w:p w14:paraId="64603E4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中标通知：公示无异议后，向中标人发出《中标通知书》</w:t>
      </w:r>
    </w:p>
    <w:p w14:paraId="09D1723A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合同签订：中标人需在收到《中标通知书》后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0个工作日内与学校签订委托经营合同，逾期未签视为自动放弃中标资格</w:t>
      </w:r>
    </w:p>
    <w:p w14:paraId="7A37A02C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证件办理：食品经营许可证由中标人负责办理，学校协助，费用自理</w:t>
      </w:r>
    </w:p>
    <w:p w14:paraId="082CA7B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79E2178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九、异议与投诉</w:t>
      </w:r>
    </w:p>
    <w:p w14:paraId="7F14EB2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105BC36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投标人对招标文件有异议的，需在投标截止日前3个工作日以书面形式提出</w:t>
      </w:r>
    </w:p>
    <w:p w14:paraId="081592CC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对评标结果有异议的，需在公示期内以书面形式提出，逾期不予受理</w:t>
      </w:r>
    </w:p>
    <w:p w14:paraId="6FF562E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异议需列明事实及依据，加盖单位公章并提供联系人及联系方式</w:t>
      </w:r>
    </w:p>
    <w:p w14:paraId="73DFCBEB">
      <w:pPr>
        <w:spacing w:line="294" w:lineRule="auto"/>
        <w:rPr>
          <w:rFonts w:hint="default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投诉渠道：合肥城市管理学校纪检监察部门 联系电话：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u w:val="single"/>
          <w:lang w:val="en-US" w:eastAsia="zh-CN" w:bidi="ar-SA"/>
        </w:rPr>
        <w:t xml:space="preserve"> 13965021078</w:t>
      </w:r>
    </w:p>
    <w:p w14:paraId="76AEEF17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十、其他事项</w:t>
      </w:r>
    </w:p>
    <w:p w14:paraId="6BC1E88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2354BEC6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1. 投标人应在投标前自行实地考察食堂场地，充分了解现场情况及经营风险，投标即视为认可场地现状及招标文件全部要求</w:t>
      </w:r>
    </w:p>
    <w:p w14:paraId="4B2219A1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2. 学校提供食堂场地及现有设施设备（详见清单），水、电、气费用由中标人承担</w:t>
      </w: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zh-CN" w:bidi="ar-SA"/>
        </w:rPr>
        <w:t>；</w:t>
      </w:r>
    </w:p>
    <w:p w14:paraId="37AF518F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3. 经营期间发生的债权债务、安全事故责任均由中标人承担，学校不承担连带责任</w:t>
      </w:r>
    </w:p>
    <w:p w14:paraId="62DFD3F3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4. 本须知解释权归合肥城市管理学校，未尽事宜按国家及合肥市相关规定执行</w:t>
      </w:r>
    </w:p>
    <w:p w14:paraId="6CD28794">
      <w:pPr>
        <w:spacing w:line="294" w:lineRule="auto"/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 xml:space="preserve"> </w:t>
      </w:r>
    </w:p>
    <w:p w14:paraId="39E818D4">
      <w:pPr>
        <w:spacing w:line="294" w:lineRule="auto"/>
        <w:rPr>
          <w:rFonts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</w:p>
    <w:p w14:paraId="62CF1BA8">
      <w:pPr>
        <w:spacing w:line="295" w:lineRule="auto"/>
        <w:rPr>
          <w:rFonts w:ascii="宋体" w:hAnsi="宋体" w:eastAsia="宋体" w:cs="宋体"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</w:pPr>
    </w:p>
    <w:p w14:paraId="5BF3E291">
      <w:pPr>
        <w:spacing w:line="242" w:lineRule="auto"/>
        <w:rPr>
          <w:rFonts w:ascii="Arial"/>
          <w:sz w:val="21"/>
        </w:rPr>
      </w:pPr>
    </w:p>
    <w:p w14:paraId="0B63EFA1">
      <w:pPr>
        <w:spacing w:line="242" w:lineRule="auto"/>
        <w:rPr>
          <w:rFonts w:ascii="Arial"/>
          <w:sz w:val="21"/>
        </w:rPr>
      </w:pPr>
    </w:p>
    <w:p w14:paraId="1A57EFF1">
      <w:pPr>
        <w:spacing w:line="242" w:lineRule="auto"/>
        <w:rPr>
          <w:rFonts w:ascii="Arial"/>
          <w:sz w:val="21"/>
        </w:rPr>
      </w:pPr>
    </w:p>
    <w:p w14:paraId="491841E4">
      <w:pPr>
        <w:pStyle w:val="2"/>
        <w:spacing w:before="91" w:line="220" w:lineRule="auto"/>
        <w:ind w:left="3123"/>
        <w:outlineLvl w:val="1"/>
      </w:pPr>
      <w:r>
        <w:rPr>
          <w:b/>
          <w:bCs/>
          <w:spacing w:val="-4"/>
        </w:rPr>
        <w:t>第四章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项目需求</w:t>
      </w:r>
    </w:p>
    <w:p w14:paraId="4AE87DD0">
      <w:pPr>
        <w:spacing w:line="455" w:lineRule="auto"/>
        <w:rPr>
          <w:rFonts w:ascii="Arial"/>
          <w:sz w:val="21"/>
        </w:rPr>
      </w:pPr>
    </w:p>
    <w:p w14:paraId="477ACABE">
      <w:pPr>
        <w:pStyle w:val="2"/>
        <w:spacing w:before="91" w:line="225" w:lineRule="auto"/>
        <w:ind w:left="25"/>
      </w:pPr>
      <w:r>
        <w:rPr>
          <w:spacing w:val="-5"/>
        </w:rPr>
        <w:t>注：</w:t>
      </w:r>
    </w:p>
    <w:p w14:paraId="24C02D64">
      <w:pPr>
        <w:pStyle w:val="2"/>
        <w:spacing w:before="282" w:line="220" w:lineRule="auto"/>
        <w:ind w:left="465"/>
      </w:pPr>
      <w:r>
        <w:rPr>
          <w:spacing w:val="-2"/>
        </w:rPr>
        <w:t>1、如本章内容与其他章节有冲突，以本章内容为准。</w:t>
      </w:r>
    </w:p>
    <w:p w14:paraId="5304551C">
      <w:pPr>
        <w:pStyle w:val="2"/>
        <w:spacing w:before="290" w:line="220" w:lineRule="auto"/>
        <w:ind w:right="4"/>
        <w:jc w:val="right"/>
      </w:pPr>
      <w:r>
        <w:rPr>
          <w:spacing w:val="-1"/>
        </w:rPr>
        <w:t>2、如本章内容与国家法律法规相冲突的，以相关法律法规为准。</w:t>
      </w:r>
    </w:p>
    <w:p w14:paraId="18EF35B6">
      <w:pPr>
        <w:pStyle w:val="2"/>
        <w:spacing w:before="290" w:line="220" w:lineRule="auto"/>
        <w:jc w:val="right"/>
      </w:pPr>
      <w:r>
        <w:rPr>
          <w:spacing w:val="-10"/>
        </w:rPr>
        <w:t>3、如本章内容与国家、地方强制标准相冲突的，以强制标准为准。</w:t>
      </w:r>
    </w:p>
    <w:p w14:paraId="7925369E">
      <w:pPr>
        <w:pStyle w:val="2"/>
        <w:spacing w:before="235" w:line="220" w:lineRule="auto"/>
        <w:ind w:left="576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一、项目概况</w:t>
      </w:r>
    </w:p>
    <w:p w14:paraId="5EA0A9A2">
      <w:pPr>
        <w:pStyle w:val="2"/>
        <w:spacing w:before="234" w:line="304" w:lineRule="auto"/>
        <w:ind w:left="23" w:right="202" w:firstLine="549"/>
        <w:rPr>
          <w:sz w:val="24"/>
          <w:szCs w:val="24"/>
        </w:rPr>
      </w:pPr>
      <w:r>
        <w:rPr>
          <w:rFonts w:hint="eastAsia"/>
          <w:spacing w:val="-1"/>
          <w:sz w:val="24"/>
          <w:szCs w:val="24"/>
          <w:lang w:val="en-US" w:eastAsia="zh-CN"/>
        </w:rPr>
        <w:t>合肥城市管理学校</w:t>
      </w:r>
      <w:r>
        <w:rPr>
          <w:spacing w:val="-1"/>
          <w:sz w:val="24"/>
          <w:szCs w:val="24"/>
        </w:rPr>
        <w:t>学生食堂委托经营权招标采购项目。目前，</w:t>
      </w:r>
      <w:r>
        <w:rPr>
          <w:spacing w:val="-2"/>
          <w:sz w:val="24"/>
          <w:szCs w:val="24"/>
        </w:rPr>
        <w:t>我</w:t>
      </w:r>
      <w:r>
        <w:rPr>
          <w:rFonts w:hint="eastAsia"/>
          <w:spacing w:val="-2"/>
          <w:sz w:val="24"/>
          <w:szCs w:val="24"/>
          <w:lang w:val="en-US" w:eastAsia="zh-CN"/>
        </w:rPr>
        <w:t>校</w:t>
      </w:r>
      <w:r>
        <w:rPr>
          <w:spacing w:val="-2"/>
          <w:sz w:val="24"/>
          <w:szCs w:val="24"/>
        </w:rPr>
        <w:t>学生食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堂共两个：一食堂总建筑面积约</w:t>
      </w:r>
      <w:r>
        <w:rPr>
          <w:rFonts w:hint="eastAsia"/>
          <w:spacing w:val="-2"/>
          <w:sz w:val="24"/>
          <w:szCs w:val="24"/>
          <w:lang w:val="en-US" w:eastAsia="zh-CN"/>
        </w:rPr>
        <w:t>1200</w:t>
      </w:r>
      <w:r>
        <w:rPr>
          <w:spacing w:val="-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余平方米，共有</w:t>
      </w:r>
      <w:r>
        <w:rPr>
          <w:spacing w:val="-46"/>
          <w:sz w:val="24"/>
          <w:szCs w:val="24"/>
        </w:rPr>
        <w:t xml:space="preserve"> </w:t>
      </w:r>
      <w:r>
        <w:rPr>
          <w:rFonts w:hint="eastAsia"/>
          <w:spacing w:val="-2"/>
          <w:sz w:val="24"/>
          <w:szCs w:val="24"/>
          <w:lang w:val="en-US" w:eastAsia="zh-CN"/>
        </w:rPr>
        <w:t>1</w:t>
      </w:r>
      <w:r>
        <w:rPr>
          <w:spacing w:val="-2"/>
          <w:sz w:val="24"/>
          <w:szCs w:val="24"/>
        </w:rPr>
        <w:t>个楼层</w:t>
      </w:r>
      <w:r>
        <w:rPr>
          <w:spacing w:val="-5"/>
          <w:sz w:val="24"/>
          <w:szCs w:val="24"/>
        </w:rPr>
        <w:t>；</w:t>
      </w:r>
      <w:r>
        <w:rPr>
          <w:spacing w:val="-3"/>
          <w:sz w:val="24"/>
          <w:szCs w:val="24"/>
        </w:rPr>
        <w:t>二食堂总建筑面积约</w:t>
      </w:r>
      <w:r>
        <w:rPr>
          <w:rFonts w:hint="eastAsia"/>
          <w:spacing w:val="-46"/>
          <w:sz w:val="24"/>
          <w:szCs w:val="24"/>
          <w:lang w:val="en-US" w:eastAsia="zh-CN"/>
        </w:rPr>
        <w:t>1200</w:t>
      </w:r>
      <w:r>
        <w:rPr>
          <w:spacing w:val="-3"/>
          <w:sz w:val="24"/>
          <w:szCs w:val="24"/>
        </w:rPr>
        <w:t>余平方米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,</w:t>
      </w:r>
      <w:r>
        <w:rPr>
          <w:spacing w:val="6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共有</w:t>
      </w:r>
      <w:r>
        <w:rPr>
          <w:rFonts w:hint="eastAsia"/>
          <w:spacing w:val="-45"/>
          <w:sz w:val="24"/>
          <w:szCs w:val="24"/>
          <w:lang w:val="en-US" w:eastAsia="zh-CN"/>
        </w:rPr>
        <w:t>1</w:t>
      </w:r>
      <w:r>
        <w:rPr>
          <w:spacing w:val="-2"/>
          <w:sz w:val="24"/>
          <w:szCs w:val="24"/>
        </w:rPr>
        <w:t>个楼层</w:t>
      </w:r>
      <w:r>
        <w:rPr>
          <w:spacing w:val="8"/>
          <w:sz w:val="24"/>
          <w:szCs w:val="24"/>
        </w:rPr>
        <w:t>，</w:t>
      </w:r>
      <w:r>
        <w:rPr>
          <w:spacing w:val="-2"/>
          <w:sz w:val="24"/>
          <w:szCs w:val="24"/>
        </w:rPr>
        <w:t>各餐</w:t>
      </w:r>
      <w:r>
        <w:rPr>
          <w:spacing w:val="-3"/>
          <w:sz w:val="24"/>
          <w:szCs w:val="24"/>
        </w:rPr>
        <w:t>厅包括大厅区、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售卖区（配刷卡机）、后厨区等，具体设有粗加工间、切配间、烹饪间、</w:t>
      </w:r>
      <w:r>
        <w:rPr>
          <w:sz w:val="24"/>
          <w:szCs w:val="24"/>
        </w:rPr>
        <w:t xml:space="preserve">洗消 </w:t>
      </w:r>
      <w:r>
        <w:rPr>
          <w:spacing w:val="1"/>
          <w:sz w:val="24"/>
          <w:szCs w:val="24"/>
        </w:rPr>
        <w:t>间、更衣室、冷藏保洁间、仓库间等，水、电</w:t>
      </w:r>
      <w:r>
        <w:rPr>
          <w:rFonts w:hint="eastAsia"/>
          <w:spacing w:val="1"/>
          <w:sz w:val="24"/>
          <w:szCs w:val="24"/>
          <w:lang w:val="en-US" w:eastAsia="zh-CN"/>
        </w:rPr>
        <w:t>已</w:t>
      </w:r>
      <w:r>
        <w:rPr>
          <w:spacing w:val="1"/>
          <w:sz w:val="24"/>
          <w:szCs w:val="24"/>
        </w:rPr>
        <w:t>通。售卖区具有</w:t>
      </w:r>
      <w:r>
        <w:rPr>
          <w:sz w:val="24"/>
          <w:szCs w:val="24"/>
        </w:rPr>
        <w:t xml:space="preserve">多个 </w:t>
      </w:r>
      <w:r>
        <w:rPr>
          <w:spacing w:val="-3"/>
          <w:sz w:val="24"/>
          <w:szCs w:val="24"/>
        </w:rPr>
        <w:t>窗口，其中</w:t>
      </w:r>
      <w:r>
        <w:rPr>
          <w:spacing w:val="-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1/3</w:t>
      </w:r>
      <w:r>
        <w:rPr>
          <w:spacing w:val="-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可作为风味窗口。</w:t>
      </w:r>
    </w:p>
    <w:p w14:paraId="6B240B85">
      <w:pPr>
        <w:pStyle w:val="2"/>
        <w:spacing w:before="150" w:line="304" w:lineRule="auto"/>
        <w:ind w:left="23" w:right="202" w:firstLine="553"/>
        <w:rPr>
          <w:sz w:val="24"/>
          <w:szCs w:val="24"/>
        </w:rPr>
      </w:pPr>
      <w:r>
        <w:rPr>
          <w:spacing w:val="1"/>
          <w:sz w:val="24"/>
          <w:szCs w:val="24"/>
        </w:rPr>
        <w:t>一食堂建筑面积约</w:t>
      </w:r>
      <w:r>
        <w:rPr>
          <w:spacing w:val="-27"/>
          <w:sz w:val="24"/>
          <w:szCs w:val="24"/>
        </w:rPr>
        <w:t xml:space="preserve"> </w:t>
      </w:r>
      <w:r>
        <w:rPr>
          <w:rFonts w:hint="eastAsia"/>
          <w:spacing w:val="1"/>
          <w:sz w:val="24"/>
          <w:szCs w:val="24"/>
          <w:lang w:val="en-US" w:eastAsia="zh-CN"/>
        </w:rPr>
        <w:t>1200</w:t>
      </w:r>
      <w:r>
        <w:rPr>
          <w:spacing w:val="1"/>
          <w:sz w:val="24"/>
          <w:szCs w:val="24"/>
        </w:rPr>
        <w:t>平方米，包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括大厅区、售卖区（配刷卡机）、后厨区等，具体设有粗加工间、切配间</w:t>
      </w:r>
      <w:r>
        <w:rPr>
          <w:sz w:val="24"/>
          <w:szCs w:val="24"/>
        </w:rPr>
        <w:t xml:space="preserve">、烹 </w:t>
      </w:r>
      <w:r>
        <w:rPr>
          <w:spacing w:val="1"/>
          <w:sz w:val="24"/>
          <w:szCs w:val="24"/>
        </w:rPr>
        <w:t>饪间、洗消间、更衣室、冷藏保洁间、仓库间等，水、电、天然气三通。</w:t>
      </w:r>
      <w:r>
        <w:rPr>
          <w:spacing w:val="-1"/>
          <w:sz w:val="24"/>
          <w:szCs w:val="24"/>
        </w:rPr>
        <w:t>平面示意图仅供参考，具体以现场勘查为准。</w:t>
      </w:r>
    </w:p>
    <w:p w14:paraId="2C67084C">
      <w:pPr>
        <w:pStyle w:val="2"/>
        <w:spacing w:before="157" w:line="303" w:lineRule="auto"/>
        <w:ind w:right="116" w:firstLine="242" w:firstLineChars="100"/>
        <w:jc w:val="both"/>
        <w:rPr>
          <w:rFonts w:hint="eastAsia"/>
          <w:spacing w:val="1"/>
          <w:sz w:val="24"/>
          <w:szCs w:val="24"/>
        </w:rPr>
      </w:pPr>
      <w:r>
        <w:rPr>
          <w:spacing w:val="1"/>
          <w:sz w:val="24"/>
          <w:szCs w:val="24"/>
        </w:rPr>
        <w:t>二食堂建筑面积约</w:t>
      </w:r>
      <w:r>
        <w:rPr>
          <w:rFonts w:hint="eastAsia"/>
          <w:spacing w:val="-25"/>
          <w:sz w:val="24"/>
          <w:szCs w:val="24"/>
          <w:lang w:val="en-US" w:eastAsia="zh-CN"/>
        </w:rPr>
        <w:t>1200</w:t>
      </w:r>
      <w:r>
        <w:rPr>
          <w:spacing w:val="-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平方米，包括大厅区、售卖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区（配刷卡机）、后厨区等，具体设有粗加工间、切配间、烹饪间、洗消间、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更衣室、冷藏保洁间、仓库间等，水、电、天然气三通二楼。二食堂布局见二食堂平面示意图。</w:t>
      </w:r>
      <w:r>
        <w:rPr>
          <w:rFonts w:hint="eastAsia"/>
          <w:spacing w:val="1"/>
          <w:sz w:val="24"/>
          <w:szCs w:val="24"/>
        </w:rPr>
        <w:t>平面示意图仅供参考，具体以现场勘查为准。</w:t>
      </w:r>
    </w:p>
    <w:p w14:paraId="3BC3FF11">
      <w:pPr>
        <w:pStyle w:val="2"/>
        <w:spacing w:before="157" w:line="219" w:lineRule="auto"/>
        <w:ind w:left="576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设施及资产</w:t>
      </w:r>
      <w:r>
        <w:rPr>
          <w:rFonts w:hint="eastAsia"/>
          <w:spacing w:val="-1"/>
          <w:sz w:val="24"/>
          <w:szCs w:val="24"/>
          <w:lang w:val="en-US" w:eastAsia="zh-CN"/>
        </w:rPr>
        <w:t>均</w:t>
      </w:r>
      <w:r>
        <w:rPr>
          <w:spacing w:val="-1"/>
          <w:sz w:val="24"/>
          <w:szCs w:val="24"/>
        </w:rPr>
        <w:t>为学</w:t>
      </w:r>
      <w:r>
        <w:rPr>
          <w:rFonts w:hint="eastAsia"/>
          <w:spacing w:val="-1"/>
          <w:sz w:val="24"/>
          <w:szCs w:val="24"/>
          <w:lang w:val="en-US" w:eastAsia="zh-CN"/>
        </w:rPr>
        <w:t>校</w:t>
      </w:r>
      <w:r>
        <w:rPr>
          <w:spacing w:val="-1"/>
          <w:sz w:val="24"/>
          <w:szCs w:val="24"/>
        </w:rPr>
        <w:t>投资购置；</w:t>
      </w:r>
    </w:p>
    <w:p w14:paraId="4D5A3461">
      <w:pPr>
        <w:pStyle w:val="2"/>
        <w:spacing w:before="157" w:line="219" w:lineRule="auto"/>
        <w:ind w:left="57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二、服务质量及基本要求</w:t>
      </w:r>
    </w:p>
    <w:p w14:paraId="7A8820D5">
      <w:pPr>
        <w:pStyle w:val="2"/>
        <w:spacing w:before="233" w:line="220" w:lineRule="auto"/>
        <w:ind w:left="584"/>
        <w:rPr>
          <w:sz w:val="24"/>
          <w:szCs w:val="24"/>
        </w:rPr>
      </w:pPr>
      <w:r>
        <w:rPr>
          <w:spacing w:val="-3"/>
          <w:sz w:val="24"/>
          <w:szCs w:val="24"/>
        </w:rPr>
        <w:t>（一）水电气等费用</w:t>
      </w:r>
    </w:p>
    <w:p w14:paraId="204C8CEE">
      <w:pPr>
        <w:pStyle w:val="2"/>
        <w:spacing w:before="235" w:line="264" w:lineRule="auto"/>
        <w:ind w:left="25" w:right="117" w:firstLine="565"/>
        <w:rPr>
          <w:sz w:val="24"/>
          <w:szCs w:val="24"/>
        </w:rPr>
      </w:pPr>
      <w:r>
        <w:rPr>
          <w:spacing w:val="2"/>
          <w:sz w:val="24"/>
          <w:szCs w:val="24"/>
        </w:rPr>
        <w:t>1、委托经营食堂所用水、电、气装表计量，按</w:t>
      </w:r>
      <w:r>
        <w:rPr>
          <w:rFonts w:hint="eastAsia"/>
          <w:spacing w:val="2"/>
          <w:sz w:val="24"/>
          <w:szCs w:val="24"/>
          <w:lang w:val="en-US" w:eastAsia="zh-CN"/>
        </w:rPr>
        <w:t>合肥</w:t>
      </w:r>
      <w:r>
        <w:rPr>
          <w:spacing w:val="2"/>
          <w:sz w:val="24"/>
          <w:szCs w:val="24"/>
        </w:rPr>
        <w:t>市及学校的有关规定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按时缴纳相关费用。</w:t>
      </w:r>
    </w:p>
    <w:p w14:paraId="40B32239">
      <w:pPr>
        <w:pStyle w:val="2"/>
        <w:spacing w:before="232" w:line="220" w:lineRule="auto"/>
        <w:ind w:left="584"/>
        <w:rPr>
          <w:sz w:val="24"/>
          <w:szCs w:val="24"/>
        </w:rPr>
      </w:pPr>
      <w:r>
        <w:rPr>
          <w:spacing w:val="-3"/>
          <w:sz w:val="24"/>
          <w:szCs w:val="24"/>
        </w:rPr>
        <w:t>（二）契约管理</w:t>
      </w:r>
    </w:p>
    <w:p w14:paraId="21017DEA">
      <w:pPr>
        <w:pStyle w:val="2"/>
        <w:spacing w:before="235" w:line="220" w:lineRule="auto"/>
        <w:ind w:left="577"/>
        <w:rPr>
          <w:sz w:val="24"/>
          <w:szCs w:val="24"/>
        </w:rPr>
      </w:pPr>
      <w:r>
        <w:rPr>
          <w:spacing w:val="-1"/>
          <w:sz w:val="24"/>
          <w:szCs w:val="24"/>
        </w:rPr>
        <w:t>学校与中标单位签订委托经营合同，实行契约管理。</w:t>
      </w:r>
    </w:p>
    <w:p w14:paraId="35017CE6">
      <w:pPr>
        <w:pStyle w:val="2"/>
        <w:spacing w:before="236" w:line="278" w:lineRule="auto"/>
        <w:ind w:left="22" w:right="117" w:firstLine="568"/>
        <w:rPr>
          <w:sz w:val="24"/>
          <w:szCs w:val="24"/>
        </w:rPr>
      </w:pPr>
      <w:r>
        <w:rPr>
          <w:spacing w:val="2"/>
          <w:sz w:val="24"/>
          <w:szCs w:val="24"/>
        </w:rPr>
        <w:t>1、中标单位在学校从事的一切经营活动必须严格执行合同约定，严格遵</w:t>
      </w:r>
      <w:r>
        <w:rPr>
          <w:spacing w:val="1"/>
          <w:sz w:val="24"/>
          <w:szCs w:val="24"/>
        </w:rPr>
        <w:t xml:space="preserve"> 守各项法律法规及学校的管理制度。努力创造良好就餐环境，为师生员工提供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优质的餐饮服务。</w:t>
      </w:r>
    </w:p>
    <w:p w14:paraId="03EDB689">
      <w:pPr>
        <w:pStyle w:val="2"/>
        <w:spacing w:before="233" w:line="286" w:lineRule="auto"/>
        <w:ind w:left="22" w:right="117" w:firstLine="553"/>
        <w:rPr>
          <w:sz w:val="24"/>
          <w:szCs w:val="24"/>
        </w:rPr>
      </w:pPr>
      <w:r>
        <w:rPr>
          <w:spacing w:val="2"/>
          <w:sz w:val="24"/>
          <w:szCs w:val="24"/>
        </w:rPr>
        <w:t>2、食堂公共设施、设备由学校负责登记造册，办理资产交接手续，交由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中标单位经营管理。凡食堂公共设施、设备人为损坏、丢失的，必须明确责任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,</w:t>
      </w:r>
      <w:r>
        <w:rPr>
          <w:spacing w:val="6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并由责任方按价赔偿。委托经营期满后，中标单位必须确保食堂公共设</w:t>
      </w:r>
      <w:r>
        <w:rPr>
          <w:spacing w:val="-2"/>
          <w:sz w:val="24"/>
          <w:szCs w:val="24"/>
        </w:rPr>
        <w:t>施及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接收的设备完好无损。</w:t>
      </w:r>
    </w:p>
    <w:p w14:paraId="2093429B">
      <w:pPr>
        <w:pStyle w:val="2"/>
        <w:spacing w:before="233" w:line="264" w:lineRule="auto"/>
        <w:ind w:left="22" w:right="117" w:firstLine="555"/>
        <w:rPr>
          <w:sz w:val="24"/>
          <w:szCs w:val="24"/>
        </w:rPr>
      </w:pPr>
      <w:r>
        <w:rPr>
          <w:spacing w:val="2"/>
          <w:sz w:val="24"/>
          <w:szCs w:val="24"/>
        </w:rPr>
        <w:t>3、中标单位经营的食堂，其供应食品的安全卫生、价格、质量、服务纳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入学校的统一监管。</w:t>
      </w:r>
    </w:p>
    <w:p w14:paraId="75939FFC">
      <w:pPr>
        <w:pStyle w:val="2"/>
        <w:spacing w:before="235" w:line="263" w:lineRule="auto"/>
        <w:ind w:left="26" w:right="117" w:firstLine="545"/>
        <w:rPr>
          <w:sz w:val="24"/>
          <w:szCs w:val="24"/>
        </w:rPr>
      </w:pPr>
      <w:r>
        <w:rPr>
          <w:spacing w:val="3"/>
          <w:sz w:val="24"/>
          <w:szCs w:val="24"/>
        </w:rPr>
        <w:t>4、中标单位需任命专人为食堂经营</w:t>
      </w:r>
      <w:r>
        <w:rPr>
          <w:rFonts w:hint="eastAsia"/>
          <w:spacing w:val="3"/>
          <w:sz w:val="24"/>
          <w:szCs w:val="24"/>
          <w:lang w:val="en-US" w:eastAsia="zh-CN"/>
        </w:rPr>
        <w:t>负责人、食品安全总监、食品安全员</w:t>
      </w:r>
      <w:r>
        <w:rPr>
          <w:spacing w:val="2"/>
          <w:sz w:val="24"/>
          <w:szCs w:val="24"/>
        </w:rPr>
        <w:t>，</w:t>
      </w:r>
      <w:r>
        <w:rPr>
          <w:spacing w:val="-2"/>
          <w:sz w:val="24"/>
          <w:szCs w:val="24"/>
        </w:rPr>
        <w:t>报学校备案。</w:t>
      </w:r>
    </w:p>
    <w:p w14:paraId="4DFB5FB3">
      <w:pPr>
        <w:pStyle w:val="2"/>
        <w:spacing w:before="236" w:line="264" w:lineRule="auto"/>
        <w:ind w:left="25" w:right="117" w:firstLine="552"/>
        <w:rPr>
          <w:rFonts w:hint="eastAsia"/>
          <w:spacing w:val="-3"/>
          <w:sz w:val="24"/>
          <w:szCs w:val="24"/>
          <w:lang w:val="en-US" w:eastAsia="zh-CN"/>
        </w:rPr>
      </w:pPr>
      <w:r>
        <w:rPr>
          <w:spacing w:val="2"/>
          <w:sz w:val="24"/>
          <w:szCs w:val="24"/>
        </w:rPr>
        <w:t>5、学校保证食堂水、电、气的正常使用，协助做好各项费用的清理、结</w:t>
      </w:r>
      <w:r>
        <w:rPr>
          <w:spacing w:val="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算</w:t>
      </w:r>
      <w:r>
        <w:rPr>
          <w:rFonts w:hint="eastAsia"/>
          <w:spacing w:val="-3"/>
          <w:sz w:val="24"/>
          <w:szCs w:val="24"/>
          <w:lang w:val="en-US" w:eastAsia="zh-CN"/>
        </w:rPr>
        <w:t>工作；</w:t>
      </w:r>
    </w:p>
    <w:p w14:paraId="3591CFC2">
      <w:pPr>
        <w:pStyle w:val="2"/>
        <w:spacing w:before="121" w:line="280" w:lineRule="auto"/>
        <w:ind w:right="117" w:firstLine="732" w:firstLineChars="300"/>
        <w:rPr>
          <w:sz w:val="24"/>
          <w:szCs w:val="24"/>
        </w:rPr>
      </w:pPr>
      <w:r>
        <w:rPr>
          <w:spacing w:val="2"/>
          <w:sz w:val="24"/>
          <w:szCs w:val="24"/>
        </w:rPr>
        <w:t>6、中标单位在合同期内不得擅自转让经营权，未经校方允许不得转租某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个窗口，或开辟合同以外的服务项目，无重大特殊情况，不得提前申请终</w:t>
      </w:r>
      <w:r>
        <w:rPr>
          <w:sz w:val="24"/>
          <w:szCs w:val="24"/>
        </w:rPr>
        <w:t xml:space="preserve">止合 </w:t>
      </w:r>
      <w:r>
        <w:rPr>
          <w:spacing w:val="-5"/>
          <w:sz w:val="24"/>
          <w:szCs w:val="24"/>
        </w:rPr>
        <w:t>同。</w:t>
      </w:r>
    </w:p>
    <w:p w14:paraId="68FFF86D">
      <w:pPr>
        <w:pStyle w:val="2"/>
        <w:spacing w:before="229" w:line="264" w:lineRule="auto"/>
        <w:ind w:left="29" w:right="117" w:firstLine="549"/>
        <w:rPr>
          <w:sz w:val="24"/>
          <w:szCs w:val="24"/>
        </w:rPr>
      </w:pPr>
      <w:r>
        <w:rPr>
          <w:spacing w:val="2"/>
          <w:sz w:val="24"/>
          <w:szCs w:val="24"/>
        </w:rPr>
        <w:t>7、学生食堂建筑设施由学校提供，按照非经营性资产管理，对服务实体</w:t>
      </w:r>
      <w:r>
        <w:rPr>
          <w:spacing w:val="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实行“零租赁</w:t>
      </w:r>
      <w:r>
        <w:rPr>
          <w:spacing w:val="-8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”，免收管理费。</w:t>
      </w:r>
    </w:p>
    <w:p w14:paraId="3FE01985">
      <w:pPr>
        <w:pStyle w:val="2"/>
        <w:spacing w:before="234" w:line="221" w:lineRule="auto"/>
        <w:ind w:left="584"/>
        <w:rPr>
          <w:sz w:val="24"/>
          <w:szCs w:val="24"/>
        </w:rPr>
      </w:pPr>
      <w:r>
        <w:rPr>
          <w:spacing w:val="-10"/>
          <w:sz w:val="24"/>
          <w:szCs w:val="24"/>
        </w:rPr>
        <w:t>（三）</w:t>
      </w:r>
      <w:r>
        <w:rPr>
          <w:spacing w:val="-7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自主经营</w:t>
      </w:r>
    </w:p>
    <w:p w14:paraId="57E07C54">
      <w:pPr>
        <w:pStyle w:val="2"/>
        <w:spacing w:before="230" w:line="286" w:lineRule="auto"/>
        <w:ind w:left="25" w:right="117" w:firstLine="565"/>
        <w:rPr>
          <w:sz w:val="24"/>
          <w:szCs w:val="24"/>
        </w:rPr>
      </w:pPr>
      <w:r>
        <w:rPr>
          <w:spacing w:val="2"/>
          <w:sz w:val="24"/>
          <w:szCs w:val="24"/>
        </w:rPr>
        <w:t>1、中标单位应有明确的经营定位，应根据食堂地理位置创出自身特色，</w:t>
      </w:r>
      <w:r>
        <w:rPr>
          <w:spacing w:val="1"/>
          <w:sz w:val="24"/>
          <w:szCs w:val="24"/>
        </w:rPr>
        <w:t xml:space="preserve"> 主食（包括大米和白面馒头）要保质足量供应，并提供特色小炒等，</w:t>
      </w:r>
      <w:r>
        <w:rPr>
          <w:sz w:val="24"/>
          <w:szCs w:val="24"/>
        </w:rPr>
        <w:t xml:space="preserve">以满足不 </w:t>
      </w:r>
      <w:r>
        <w:rPr>
          <w:spacing w:val="1"/>
          <w:sz w:val="24"/>
          <w:szCs w:val="24"/>
        </w:rPr>
        <w:t>同层次学生的就餐需求，对于新引进的品种，需要履行报批手续并纳</w:t>
      </w:r>
      <w:r>
        <w:rPr>
          <w:sz w:val="24"/>
          <w:szCs w:val="24"/>
        </w:rPr>
        <w:t xml:space="preserve">入学校的 </w:t>
      </w:r>
      <w:r>
        <w:rPr>
          <w:spacing w:val="-3"/>
          <w:sz w:val="24"/>
          <w:szCs w:val="24"/>
        </w:rPr>
        <w:t>统一管理。</w:t>
      </w:r>
    </w:p>
    <w:p w14:paraId="0C89C0BB">
      <w:pPr>
        <w:pStyle w:val="2"/>
        <w:spacing w:before="233" w:line="286" w:lineRule="auto"/>
        <w:ind w:left="23" w:right="117" w:firstLine="552"/>
        <w:rPr>
          <w:sz w:val="24"/>
          <w:szCs w:val="24"/>
        </w:rPr>
      </w:pPr>
      <w:r>
        <w:rPr>
          <w:spacing w:val="1"/>
          <w:sz w:val="24"/>
          <w:szCs w:val="24"/>
        </w:rPr>
        <w:t>2、除学校已配备的资产外，</w:t>
      </w:r>
      <w:r>
        <w:rPr>
          <w:spacing w:val="-6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日常经营用品由中标单位自行配备</w:t>
      </w:r>
      <w:r>
        <w:rPr>
          <w:sz w:val="24"/>
          <w:szCs w:val="24"/>
        </w:rPr>
        <w:t xml:space="preserve">，其产权 </w:t>
      </w:r>
      <w:r>
        <w:rPr>
          <w:spacing w:val="1"/>
          <w:sz w:val="24"/>
          <w:szCs w:val="24"/>
        </w:rPr>
        <w:t>归中标单位所有，委托经营期满后，由中标单位自行处理，但不得用物品</w:t>
      </w:r>
      <w:r>
        <w:rPr>
          <w:sz w:val="24"/>
          <w:szCs w:val="24"/>
        </w:rPr>
        <w:t xml:space="preserve">抵扣 </w:t>
      </w:r>
      <w:r>
        <w:rPr>
          <w:spacing w:val="1"/>
          <w:sz w:val="24"/>
          <w:szCs w:val="24"/>
        </w:rPr>
        <w:t>应交费用。经营期间，学校不再添加、维修设备（交付使用前，学校一次</w:t>
      </w:r>
      <w:r>
        <w:rPr>
          <w:sz w:val="24"/>
          <w:szCs w:val="24"/>
        </w:rPr>
        <w:t xml:space="preserve">性更 </w:t>
      </w:r>
      <w:r>
        <w:rPr>
          <w:spacing w:val="-1"/>
          <w:sz w:val="24"/>
          <w:szCs w:val="24"/>
        </w:rPr>
        <w:t>换或维修好</w:t>
      </w:r>
      <w:r>
        <w:rPr>
          <w:spacing w:val="10"/>
          <w:sz w:val="24"/>
          <w:szCs w:val="24"/>
        </w:rPr>
        <w:t>），</w:t>
      </w:r>
      <w:r>
        <w:rPr>
          <w:spacing w:val="-1"/>
          <w:sz w:val="24"/>
          <w:szCs w:val="24"/>
        </w:rPr>
        <w:t>所有设施设备的维修均由</w:t>
      </w:r>
      <w:r>
        <w:rPr>
          <w:rFonts w:hint="eastAsia"/>
          <w:spacing w:val="-1"/>
          <w:sz w:val="24"/>
          <w:szCs w:val="24"/>
          <w:lang w:val="en-US" w:eastAsia="zh-CN"/>
        </w:rPr>
        <w:t>中标</w:t>
      </w:r>
      <w:r>
        <w:rPr>
          <w:spacing w:val="-1"/>
          <w:sz w:val="24"/>
          <w:szCs w:val="24"/>
        </w:rPr>
        <w:t>单位自行负责并承担费用。</w:t>
      </w:r>
    </w:p>
    <w:p w14:paraId="686357AC">
      <w:pPr>
        <w:pStyle w:val="2"/>
        <w:spacing w:before="236" w:line="264" w:lineRule="auto"/>
        <w:ind w:left="23" w:right="117" w:firstLine="548"/>
        <w:rPr>
          <w:sz w:val="24"/>
          <w:szCs w:val="24"/>
        </w:rPr>
      </w:pPr>
      <w:r>
        <w:rPr>
          <w:rFonts w:hint="eastAsia"/>
          <w:spacing w:val="3"/>
          <w:sz w:val="24"/>
          <w:szCs w:val="24"/>
          <w:lang w:val="en-US" w:eastAsia="zh-CN"/>
        </w:rPr>
        <w:t>3</w:t>
      </w:r>
      <w:r>
        <w:rPr>
          <w:spacing w:val="3"/>
          <w:sz w:val="24"/>
          <w:szCs w:val="24"/>
        </w:rPr>
        <w:t>、中标单位可以发挥自身优势，创新花色</w:t>
      </w:r>
      <w:r>
        <w:rPr>
          <w:spacing w:val="2"/>
          <w:sz w:val="24"/>
          <w:szCs w:val="24"/>
        </w:rPr>
        <w:t>品种，降低经营成本，提高饭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菜质量。</w:t>
      </w:r>
    </w:p>
    <w:p w14:paraId="573B7E06">
      <w:pPr>
        <w:pStyle w:val="2"/>
        <w:spacing w:before="232" w:line="279" w:lineRule="auto"/>
        <w:ind w:left="23" w:right="117" w:firstLine="554"/>
        <w:rPr>
          <w:sz w:val="24"/>
          <w:szCs w:val="24"/>
        </w:rPr>
      </w:pPr>
      <w:r>
        <w:rPr>
          <w:rFonts w:hint="eastAsia"/>
          <w:spacing w:val="-1"/>
          <w:sz w:val="24"/>
          <w:szCs w:val="24"/>
          <w:lang w:val="en-US" w:eastAsia="zh-CN"/>
        </w:rPr>
        <w:t>4</w:t>
      </w:r>
      <w:r>
        <w:rPr>
          <w:spacing w:val="-1"/>
          <w:sz w:val="24"/>
          <w:szCs w:val="24"/>
        </w:rPr>
        <w:t>、中标单位应加强成本核算，</w:t>
      </w:r>
      <w:r>
        <w:rPr>
          <w:spacing w:val="-6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自主经营，</w:t>
      </w:r>
      <w:r>
        <w:rPr>
          <w:spacing w:val="-6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自负盈亏，努力实现社会效益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和经济效益并重。在保证饭菜品质和服务质量的前提下，合理制定饭菜价</w:t>
      </w:r>
      <w:r>
        <w:rPr>
          <w:sz w:val="24"/>
          <w:szCs w:val="24"/>
        </w:rPr>
        <w:t xml:space="preserve">格， </w:t>
      </w:r>
      <w:r>
        <w:rPr>
          <w:spacing w:val="-1"/>
          <w:sz w:val="24"/>
          <w:szCs w:val="24"/>
        </w:rPr>
        <w:t>满足学生消费需求和承受能力。</w:t>
      </w:r>
    </w:p>
    <w:p w14:paraId="34F25C5E">
      <w:pPr>
        <w:pStyle w:val="2"/>
        <w:spacing w:before="232" w:line="220" w:lineRule="auto"/>
        <w:ind w:left="584"/>
        <w:rPr>
          <w:sz w:val="24"/>
          <w:szCs w:val="24"/>
        </w:rPr>
      </w:pPr>
      <w:r>
        <w:rPr>
          <w:spacing w:val="-3"/>
          <w:sz w:val="24"/>
          <w:szCs w:val="24"/>
        </w:rPr>
        <w:t>（四）账务处理</w:t>
      </w:r>
    </w:p>
    <w:p w14:paraId="5EFA09D3">
      <w:pPr>
        <w:pStyle w:val="2"/>
        <w:spacing w:before="235" w:line="220" w:lineRule="auto"/>
        <w:ind w:left="590"/>
        <w:rPr>
          <w:sz w:val="24"/>
          <w:szCs w:val="24"/>
        </w:rPr>
      </w:pPr>
      <w:r>
        <w:rPr>
          <w:spacing w:val="-3"/>
          <w:sz w:val="24"/>
          <w:szCs w:val="24"/>
        </w:rPr>
        <w:t>1、按学</w:t>
      </w:r>
      <w:r>
        <w:rPr>
          <w:rFonts w:hint="eastAsia"/>
          <w:spacing w:val="-3"/>
          <w:sz w:val="24"/>
          <w:szCs w:val="24"/>
          <w:lang w:val="en-US" w:eastAsia="zh-CN"/>
        </w:rPr>
        <w:t>校</w:t>
      </w:r>
      <w:r>
        <w:rPr>
          <w:spacing w:val="-3"/>
          <w:sz w:val="24"/>
          <w:szCs w:val="24"/>
        </w:rPr>
        <w:t>财务制度执行。</w:t>
      </w:r>
    </w:p>
    <w:p w14:paraId="6BA294A8">
      <w:pPr>
        <w:pStyle w:val="2"/>
        <w:spacing w:before="235" w:line="219" w:lineRule="auto"/>
        <w:ind w:left="575"/>
        <w:rPr>
          <w:sz w:val="24"/>
          <w:szCs w:val="24"/>
        </w:rPr>
      </w:pPr>
      <w:r>
        <w:rPr>
          <w:spacing w:val="-2"/>
          <w:sz w:val="24"/>
          <w:szCs w:val="24"/>
        </w:rPr>
        <w:t>2、建立成本核算机制，</w:t>
      </w:r>
      <w:r>
        <w:rPr>
          <w:rFonts w:hint="eastAsia"/>
          <w:spacing w:val="-2"/>
          <w:sz w:val="24"/>
          <w:szCs w:val="24"/>
          <w:lang w:val="en-US" w:eastAsia="zh-CN"/>
        </w:rPr>
        <w:t>原材料成本不低于65%，人工成本不低于25%，利润不高于5%</w:t>
      </w:r>
      <w:r>
        <w:rPr>
          <w:spacing w:val="-2"/>
          <w:sz w:val="24"/>
          <w:szCs w:val="24"/>
        </w:rPr>
        <w:t>。</w:t>
      </w:r>
    </w:p>
    <w:p w14:paraId="0E7BAD61">
      <w:pPr>
        <w:pStyle w:val="2"/>
        <w:spacing w:before="233" w:line="221" w:lineRule="auto"/>
        <w:ind w:left="584"/>
        <w:rPr>
          <w:sz w:val="24"/>
          <w:szCs w:val="24"/>
        </w:rPr>
      </w:pPr>
      <w:r>
        <w:rPr>
          <w:spacing w:val="-3"/>
          <w:sz w:val="24"/>
          <w:szCs w:val="24"/>
        </w:rPr>
        <w:t>（五）行业规范</w:t>
      </w:r>
    </w:p>
    <w:p w14:paraId="1439B2EB">
      <w:pPr>
        <w:pStyle w:val="2"/>
        <w:spacing w:before="234" w:line="286" w:lineRule="auto"/>
        <w:ind w:left="24" w:right="117" w:firstLine="566"/>
        <w:rPr>
          <w:sz w:val="24"/>
          <w:szCs w:val="24"/>
        </w:rPr>
      </w:pPr>
      <w:r>
        <w:rPr>
          <w:spacing w:val="2"/>
          <w:sz w:val="24"/>
          <w:szCs w:val="24"/>
        </w:rPr>
        <w:t>1、中标单位须严格执行《中华人民共和国食品安全法》、《中华人民共</w:t>
      </w:r>
      <w:r>
        <w:rPr>
          <w:spacing w:val="1"/>
          <w:sz w:val="24"/>
          <w:szCs w:val="24"/>
        </w:rPr>
        <w:t xml:space="preserve"> 和国食品安全法实施条例》、《餐饮服务食品安全操作规范》等法律法</w:t>
      </w:r>
      <w:r>
        <w:rPr>
          <w:sz w:val="24"/>
          <w:szCs w:val="24"/>
        </w:rPr>
        <w:t xml:space="preserve">规，加 </w:t>
      </w:r>
      <w:r>
        <w:rPr>
          <w:spacing w:val="1"/>
          <w:sz w:val="24"/>
          <w:szCs w:val="24"/>
        </w:rPr>
        <w:t>强职业道德教育和行业规范管理，建立健全内部管理制度，确保食品卫</w:t>
      </w:r>
      <w:r>
        <w:rPr>
          <w:sz w:val="24"/>
          <w:szCs w:val="24"/>
        </w:rPr>
        <w:t xml:space="preserve">生安全 </w:t>
      </w:r>
      <w:r>
        <w:rPr>
          <w:spacing w:val="-2"/>
          <w:sz w:val="24"/>
          <w:szCs w:val="24"/>
        </w:rPr>
        <w:t>工作万无一失。</w:t>
      </w:r>
    </w:p>
    <w:p w14:paraId="76872F7C">
      <w:pPr>
        <w:pStyle w:val="2"/>
        <w:spacing w:before="123" w:line="219" w:lineRule="auto"/>
        <w:rPr>
          <w:sz w:val="24"/>
          <w:szCs w:val="24"/>
        </w:rPr>
      </w:pPr>
      <w:r>
        <w:rPr>
          <w:spacing w:val="2"/>
          <w:sz w:val="24"/>
          <w:szCs w:val="24"/>
        </w:rPr>
        <w:t>2、中标单位食品加工所需的主要原材料，如米、面、油、肉、家禽家畜</w:t>
      </w:r>
      <w:r>
        <w:rPr>
          <w:spacing w:val="-1"/>
          <w:sz w:val="24"/>
          <w:szCs w:val="24"/>
        </w:rPr>
        <w:t>、水产、蛋、豆制品、干货、调味品、蔬菜等在招标人监督下进行</w:t>
      </w:r>
      <w:r>
        <w:rPr>
          <w:rFonts w:hint="eastAsia"/>
          <w:spacing w:val="-1"/>
          <w:sz w:val="24"/>
          <w:szCs w:val="24"/>
          <w:lang w:val="en-US" w:eastAsia="zh-CN"/>
        </w:rPr>
        <w:t>大宗食材</w:t>
      </w:r>
      <w:r>
        <w:rPr>
          <w:spacing w:val="-1"/>
          <w:sz w:val="24"/>
          <w:szCs w:val="24"/>
        </w:rPr>
        <w:t>采购</w:t>
      </w:r>
      <w:r>
        <w:rPr>
          <w:rFonts w:hint="eastAsia"/>
          <w:spacing w:val="-1"/>
          <w:sz w:val="24"/>
          <w:szCs w:val="24"/>
          <w:lang w:val="en-US" w:eastAsia="zh-CN"/>
        </w:rPr>
        <w:t>并提供相应的索证索票材料</w:t>
      </w:r>
      <w:r>
        <w:rPr>
          <w:spacing w:val="-1"/>
          <w:sz w:val="24"/>
          <w:szCs w:val="24"/>
        </w:rPr>
        <w:t>。</w:t>
      </w:r>
    </w:p>
    <w:p w14:paraId="1CBC22FC">
      <w:pPr>
        <w:pStyle w:val="2"/>
        <w:spacing w:before="234" w:line="286" w:lineRule="auto"/>
        <w:ind w:left="23" w:right="117" w:firstLine="554"/>
        <w:rPr>
          <w:sz w:val="24"/>
          <w:szCs w:val="24"/>
        </w:rPr>
      </w:pPr>
      <w:r>
        <w:rPr>
          <w:spacing w:val="2"/>
          <w:sz w:val="24"/>
          <w:szCs w:val="24"/>
        </w:rPr>
        <w:t>3、中标单位应制定防火、防盗、防食物中毒等各项安全管理制度，并做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好相应的应急预案。中标单位在经营管理中造成安全责任事故的，根据法</w:t>
      </w:r>
      <w:r>
        <w:rPr>
          <w:sz w:val="24"/>
          <w:szCs w:val="24"/>
        </w:rPr>
        <w:t xml:space="preserve">律法 </w:t>
      </w:r>
      <w:r>
        <w:rPr>
          <w:spacing w:val="1"/>
          <w:sz w:val="24"/>
          <w:szCs w:val="24"/>
        </w:rPr>
        <w:t>规应当追究其所承担的责任；造成财产损失及人身伤害的，中标单位应承</w:t>
      </w:r>
      <w:r>
        <w:rPr>
          <w:sz w:val="24"/>
          <w:szCs w:val="24"/>
        </w:rPr>
        <w:t xml:space="preserve">担由 </w:t>
      </w:r>
      <w:r>
        <w:rPr>
          <w:spacing w:val="-1"/>
          <w:sz w:val="24"/>
          <w:szCs w:val="24"/>
        </w:rPr>
        <w:t>此产生的全部经济及法律责任。</w:t>
      </w:r>
    </w:p>
    <w:p w14:paraId="45286598">
      <w:pPr>
        <w:pStyle w:val="2"/>
        <w:spacing w:before="235" w:line="263" w:lineRule="auto"/>
        <w:ind w:left="22" w:right="117" w:firstLine="549"/>
        <w:rPr>
          <w:sz w:val="24"/>
          <w:szCs w:val="24"/>
        </w:rPr>
      </w:pPr>
      <w:r>
        <w:rPr>
          <w:spacing w:val="3"/>
          <w:sz w:val="24"/>
          <w:szCs w:val="24"/>
        </w:rPr>
        <w:t>4、中标单位应加强自聘员工教育管理，所</w:t>
      </w:r>
      <w:r>
        <w:rPr>
          <w:spacing w:val="2"/>
          <w:sz w:val="24"/>
          <w:szCs w:val="24"/>
        </w:rPr>
        <w:t>聘用的员工需要填写《员工登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记表》，登记造册，报</w:t>
      </w:r>
      <w:r>
        <w:rPr>
          <w:rFonts w:hint="eastAsia"/>
          <w:spacing w:val="-1"/>
          <w:sz w:val="24"/>
          <w:szCs w:val="24"/>
          <w:lang w:val="en-US" w:eastAsia="zh-CN"/>
        </w:rPr>
        <w:t>后勤</w:t>
      </w:r>
      <w:r>
        <w:rPr>
          <w:spacing w:val="-1"/>
          <w:sz w:val="24"/>
          <w:szCs w:val="24"/>
        </w:rPr>
        <w:t>处备案。</w:t>
      </w:r>
    </w:p>
    <w:p w14:paraId="1E897403">
      <w:pPr>
        <w:pStyle w:val="2"/>
        <w:spacing w:before="235" w:line="264" w:lineRule="auto"/>
        <w:ind w:left="30" w:right="155" w:firstLine="546"/>
        <w:rPr>
          <w:sz w:val="24"/>
          <w:szCs w:val="24"/>
        </w:rPr>
      </w:pPr>
      <w:r>
        <w:rPr>
          <w:spacing w:val="1"/>
          <w:sz w:val="24"/>
          <w:szCs w:val="24"/>
        </w:rPr>
        <w:t>5、学生食堂营业按学校行事历进行开张营业，满足学生基本餐饮需求。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营业时间为早</w:t>
      </w:r>
      <w:r>
        <w:rPr>
          <w:spacing w:val="-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6：00</w:t>
      </w:r>
      <w:r>
        <w:rPr>
          <w:spacing w:val="-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至晚</w:t>
      </w:r>
      <w:r>
        <w:rPr>
          <w:spacing w:val="-49"/>
          <w:sz w:val="24"/>
          <w:szCs w:val="24"/>
        </w:rPr>
        <w:t xml:space="preserve"> </w:t>
      </w:r>
      <w:r>
        <w:rPr>
          <w:rFonts w:hint="eastAsia"/>
          <w:spacing w:val="-49"/>
          <w:sz w:val="24"/>
          <w:szCs w:val="24"/>
          <w:lang w:val="en-US" w:eastAsia="zh-CN"/>
        </w:rPr>
        <w:t>9</w:t>
      </w:r>
      <w:r>
        <w:rPr>
          <w:spacing w:val="-2"/>
          <w:sz w:val="24"/>
          <w:szCs w:val="24"/>
        </w:rPr>
        <w:t>：30（学校有特殊要求的，双方另行商议）。</w:t>
      </w:r>
    </w:p>
    <w:p w14:paraId="6EC316DF">
      <w:pPr>
        <w:pStyle w:val="2"/>
        <w:spacing w:before="233" w:line="280" w:lineRule="auto"/>
        <w:ind w:left="23" w:right="117" w:firstLine="551"/>
        <w:rPr>
          <w:sz w:val="24"/>
          <w:szCs w:val="24"/>
        </w:rPr>
        <w:sectPr>
          <w:footerReference r:id="rId13" w:type="default"/>
          <w:pgSz w:w="11906" w:h="16839"/>
          <w:pgMar w:top="1431" w:right="1785" w:bottom="1156" w:left="1785" w:header="0" w:footer="994" w:gutter="0"/>
          <w:cols w:space="720" w:num="1"/>
        </w:sectPr>
      </w:pPr>
      <w:r>
        <w:rPr>
          <w:spacing w:val="2"/>
          <w:sz w:val="24"/>
          <w:szCs w:val="24"/>
        </w:rPr>
        <w:t>6、经营期间</w:t>
      </w:r>
      <w:r>
        <w:rPr>
          <w:rFonts w:hint="eastAsia"/>
          <w:spacing w:val="2"/>
          <w:sz w:val="24"/>
          <w:szCs w:val="24"/>
          <w:lang w:val="en-US" w:eastAsia="zh-CN"/>
        </w:rPr>
        <w:t>食品安全总监</w:t>
      </w:r>
      <w:r>
        <w:rPr>
          <w:spacing w:val="2"/>
          <w:sz w:val="24"/>
          <w:szCs w:val="24"/>
        </w:rPr>
        <w:t>应专职、全天候承担本项目的管理，中途不得变更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,</w:t>
      </w:r>
      <w:r>
        <w:rPr>
          <w:spacing w:val="6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且不得同时在其他单位从事（兼职）工作，或派到其他单位工作。否则，按</w:t>
      </w:r>
      <w:r>
        <w:rPr>
          <w:spacing w:val="-2"/>
          <w:sz w:val="24"/>
          <w:szCs w:val="24"/>
        </w:rPr>
        <w:t>违约处理。</w:t>
      </w:r>
    </w:p>
    <w:p w14:paraId="760B68C3">
      <w:pPr>
        <w:pStyle w:val="2"/>
        <w:spacing w:before="226" w:line="220" w:lineRule="auto"/>
        <w:ind w:firstLine="468" w:firstLineChars="200"/>
        <w:rPr>
          <w:sz w:val="24"/>
          <w:szCs w:val="24"/>
        </w:rPr>
      </w:pPr>
      <w:r>
        <w:rPr>
          <w:spacing w:val="-3"/>
          <w:sz w:val="24"/>
          <w:szCs w:val="24"/>
        </w:rPr>
        <w:t>（六）监督检查</w:t>
      </w:r>
    </w:p>
    <w:p w14:paraId="0E139ED2">
      <w:pPr>
        <w:pStyle w:val="2"/>
        <w:spacing w:before="237" w:line="290" w:lineRule="auto"/>
        <w:ind w:left="23" w:right="117" w:firstLine="567"/>
        <w:rPr>
          <w:sz w:val="24"/>
          <w:szCs w:val="24"/>
        </w:rPr>
      </w:pPr>
      <w:r>
        <w:rPr>
          <w:spacing w:val="2"/>
          <w:sz w:val="24"/>
          <w:szCs w:val="24"/>
        </w:rPr>
        <w:t>1、加强餐饮服务监督。按照《中华人民共和国食品安全法》、《中华人</w:t>
      </w:r>
      <w:r>
        <w:rPr>
          <w:spacing w:val="1"/>
          <w:sz w:val="24"/>
          <w:szCs w:val="24"/>
        </w:rPr>
        <w:t xml:space="preserve"> 民共和国食品安全法实施条例》、《餐饮服务许可管理办法》、《餐饮服</w:t>
      </w:r>
      <w:r>
        <w:rPr>
          <w:sz w:val="24"/>
          <w:szCs w:val="24"/>
        </w:rPr>
        <w:t xml:space="preserve">务食 </w:t>
      </w:r>
      <w:r>
        <w:rPr>
          <w:spacing w:val="1"/>
          <w:sz w:val="24"/>
          <w:szCs w:val="24"/>
        </w:rPr>
        <w:t>品安全监督管理办法》、《学</w:t>
      </w:r>
      <w:r>
        <w:rPr>
          <w:rFonts w:hint="eastAsia"/>
          <w:spacing w:val="1"/>
          <w:sz w:val="24"/>
          <w:szCs w:val="24"/>
          <w:lang w:val="en-US" w:eastAsia="zh-CN"/>
        </w:rPr>
        <w:t>校</w:t>
      </w:r>
      <w:r>
        <w:rPr>
          <w:spacing w:val="1"/>
          <w:sz w:val="24"/>
          <w:szCs w:val="24"/>
        </w:rPr>
        <w:t>食堂与学生集体用餐卫生管理规定》、《</w:t>
      </w:r>
      <w:r>
        <w:rPr>
          <w:sz w:val="24"/>
          <w:szCs w:val="24"/>
        </w:rPr>
        <w:t xml:space="preserve">餐饮 </w:t>
      </w:r>
      <w:r>
        <w:rPr>
          <w:spacing w:val="1"/>
          <w:sz w:val="24"/>
          <w:szCs w:val="24"/>
        </w:rPr>
        <w:t>服务食品安全操作规范》等法律法规及学校相关规定，学校总务处负责加</w:t>
      </w:r>
      <w:r>
        <w:rPr>
          <w:sz w:val="24"/>
          <w:szCs w:val="24"/>
        </w:rPr>
        <w:t xml:space="preserve">强对 </w:t>
      </w:r>
      <w:r>
        <w:rPr>
          <w:spacing w:val="-1"/>
          <w:sz w:val="24"/>
          <w:szCs w:val="24"/>
        </w:rPr>
        <w:t>中标单位餐饮服务质量的监管。</w:t>
      </w:r>
    </w:p>
    <w:p w14:paraId="52BFB3F4">
      <w:pPr>
        <w:pStyle w:val="2"/>
        <w:spacing w:before="232" w:line="220" w:lineRule="auto"/>
        <w:ind w:left="575"/>
        <w:rPr>
          <w:sz w:val="24"/>
          <w:szCs w:val="24"/>
        </w:rPr>
      </w:pPr>
      <w:r>
        <w:rPr>
          <w:spacing w:val="-2"/>
          <w:sz w:val="24"/>
          <w:szCs w:val="24"/>
        </w:rPr>
        <w:t>2、建立餐饮监督体系。</w:t>
      </w:r>
    </w:p>
    <w:p w14:paraId="6850B61E">
      <w:pPr>
        <w:pStyle w:val="2"/>
        <w:spacing w:before="234" w:line="265" w:lineRule="auto"/>
        <w:ind w:left="22" w:right="117" w:firstLine="555"/>
        <w:rPr>
          <w:sz w:val="24"/>
          <w:szCs w:val="24"/>
        </w:rPr>
      </w:pPr>
      <w:r>
        <w:rPr>
          <w:spacing w:val="2"/>
          <w:sz w:val="24"/>
          <w:szCs w:val="24"/>
        </w:rPr>
        <w:t>3．坚持餐饮监督原则。即：强化日常监督，月度量化考核，年度集中考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评，实行奖惩结合。</w:t>
      </w:r>
    </w:p>
    <w:p w14:paraId="1E057EB7">
      <w:pPr>
        <w:pStyle w:val="2"/>
        <w:spacing w:before="231" w:line="220" w:lineRule="auto"/>
        <w:ind w:left="572"/>
        <w:rPr>
          <w:sz w:val="24"/>
          <w:szCs w:val="24"/>
        </w:rPr>
      </w:pPr>
      <w:r>
        <w:rPr>
          <w:spacing w:val="3"/>
          <w:sz w:val="24"/>
          <w:szCs w:val="24"/>
        </w:rPr>
        <w:t>4、完善餐饮监督流程。即：一提醒、二整</w:t>
      </w:r>
      <w:r>
        <w:rPr>
          <w:spacing w:val="2"/>
          <w:sz w:val="24"/>
          <w:szCs w:val="24"/>
        </w:rPr>
        <w:t>改、三处罚、四培训、五复查</w:t>
      </w:r>
    </w:p>
    <w:p w14:paraId="14157B28">
      <w:pPr>
        <w:pStyle w:val="2"/>
        <w:spacing w:before="268" w:line="123" w:lineRule="exact"/>
        <w:ind w:left="46"/>
        <w:rPr>
          <w:sz w:val="24"/>
          <w:szCs w:val="24"/>
        </w:rPr>
      </w:pPr>
      <w:r>
        <w:rPr>
          <w:position w:val="1"/>
          <w:sz w:val="24"/>
          <w:szCs w:val="24"/>
        </w:rPr>
        <w:t>。</w:t>
      </w:r>
    </w:p>
    <w:p w14:paraId="33FCDA4D">
      <w:pPr>
        <w:pStyle w:val="2"/>
        <w:spacing w:before="244" w:line="293" w:lineRule="auto"/>
        <w:ind w:left="26" w:right="116" w:firstLine="547"/>
        <w:rPr>
          <w:sz w:val="24"/>
          <w:szCs w:val="24"/>
        </w:rPr>
      </w:pPr>
      <w:r>
        <w:rPr>
          <w:spacing w:val="-1"/>
          <w:sz w:val="24"/>
          <w:szCs w:val="24"/>
        </w:rPr>
        <w:t>提醒：即检查人员对企业或员工工作中的失误或不正确的行</w:t>
      </w:r>
      <w:r>
        <w:rPr>
          <w:spacing w:val="-2"/>
          <w:sz w:val="24"/>
          <w:szCs w:val="24"/>
        </w:rPr>
        <w:t>为给予指出和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指导，第一次采取口头提醒的形式，对相关问题加以纠正和解决。</w:t>
      </w:r>
    </w:p>
    <w:p w14:paraId="65834756">
      <w:pPr>
        <w:pStyle w:val="2"/>
        <w:spacing w:before="157" w:line="295" w:lineRule="auto"/>
        <w:ind w:left="28" w:right="116" w:firstLine="545"/>
        <w:rPr>
          <w:sz w:val="24"/>
          <w:szCs w:val="24"/>
        </w:rPr>
      </w:pPr>
      <w:r>
        <w:rPr>
          <w:spacing w:val="-1"/>
          <w:sz w:val="24"/>
          <w:szCs w:val="24"/>
        </w:rPr>
        <w:t>整改：即对提醒无效的行为或者中标单位应知应会而出现失</w:t>
      </w:r>
      <w:r>
        <w:rPr>
          <w:spacing w:val="-2"/>
          <w:sz w:val="24"/>
          <w:szCs w:val="24"/>
        </w:rPr>
        <w:t>误的行为的纠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正，以《监督意见书》的形式要求加以纠正和解决。</w:t>
      </w:r>
    </w:p>
    <w:p w14:paraId="68F14562">
      <w:pPr>
        <w:pStyle w:val="2"/>
        <w:spacing w:before="152" w:line="295" w:lineRule="auto"/>
        <w:ind w:left="26" w:right="116" w:firstLine="551"/>
        <w:rPr>
          <w:sz w:val="24"/>
          <w:szCs w:val="24"/>
        </w:rPr>
      </w:pPr>
      <w:r>
        <w:rPr>
          <w:spacing w:val="-1"/>
          <w:sz w:val="24"/>
          <w:szCs w:val="24"/>
        </w:rPr>
        <w:t>处罚：即对相关餐厅同一错误，经提醒后整改、落</w:t>
      </w:r>
      <w:r>
        <w:rPr>
          <w:spacing w:val="-2"/>
          <w:sz w:val="24"/>
          <w:szCs w:val="24"/>
        </w:rPr>
        <w:t>实不到位、不积极的行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为进行处理的手段，出具并下达《处罚通知书》，限期整改。</w:t>
      </w:r>
    </w:p>
    <w:p w14:paraId="4F815A71">
      <w:pPr>
        <w:pStyle w:val="2"/>
        <w:spacing w:before="122" w:line="295" w:lineRule="auto"/>
        <w:ind w:left="26" w:right="117" w:hanging="1"/>
        <w:rPr>
          <w:sz w:val="24"/>
          <w:szCs w:val="24"/>
        </w:rPr>
      </w:pPr>
      <w:r>
        <w:rPr>
          <w:spacing w:val="-1"/>
          <w:sz w:val="24"/>
          <w:szCs w:val="24"/>
        </w:rPr>
        <w:t>培训：在日常检查中，中标单位应注意收集各餐厅存在的共</w:t>
      </w:r>
      <w:r>
        <w:rPr>
          <w:spacing w:val="-2"/>
          <w:sz w:val="24"/>
          <w:szCs w:val="24"/>
        </w:rPr>
        <w:t>性问题、突出</w:t>
      </w:r>
      <w:r>
        <w:rPr>
          <w:spacing w:val="1"/>
          <w:sz w:val="24"/>
          <w:szCs w:val="24"/>
        </w:rPr>
        <w:t>矛盾，采取措施加以解决。通常每月召开一次全体餐厅负责人例会，</w:t>
      </w:r>
      <w:r>
        <w:rPr>
          <w:sz w:val="24"/>
          <w:szCs w:val="24"/>
        </w:rPr>
        <w:t xml:space="preserve">以会代训 </w:t>
      </w:r>
      <w:r>
        <w:rPr>
          <w:spacing w:val="-1"/>
          <w:sz w:val="24"/>
          <w:szCs w:val="24"/>
        </w:rPr>
        <w:t>不断加强食堂从业人员的教育管理。</w:t>
      </w:r>
    </w:p>
    <w:p w14:paraId="2D94CBEB">
      <w:pPr>
        <w:pStyle w:val="2"/>
        <w:spacing w:before="155" w:line="385" w:lineRule="auto"/>
        <w:ind w:left="575" w:right="369" w:firstLine="3"/>
        <w:rPr>
          <w:sz w:val="24"/>
          <w:szCs w:val="24"/>
        </w:rPr>
      </w:pPr>
      <w:r>
        <w:rPr>
          <w:spacing w:val="-2"/>
          <w:sz w:val="24"/>
          <w:szCs w:val="24"/>
        </w:rPr>
        <w:t>复查：即对检查出的问题进行再次检查。如出现同样问题，加倍处罚。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总务处对每月检查结果进行汇总，向中标单位反馈。</w:t>
      </w:r>
    </w:p>
    <w:p w14:paraId="6B56440F">
      <w:pPr>
        <w:spacing w:line="220" w:lineRule="auto"/>
        <w:rPr>
          <w:sz w:val="24"/>
          <w:szCs w:val="24"/>
        </w:rPr>
        <w:sectPr>
          <w:footerReference r:id="rId14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0064FA4B">
      <w:pPr>
        <w:pStyle w:val="2"/>
        <w:spacing w:before="37" w:line="219" w:lineRule="auto"/>
        <w:ind w:firstLine="699" w:firstLineChars="300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三、退出机制</w:t>
      </w:r>
    </w:p>
    <w:p w14:paraId="0FA4F5B1">
      <w:pPr>
        <w:pStyle w:val="2"/>
        <w:spacing w:before="235" w:line="221" w:lineRule="auto"/>
        <w:ind w:left="824"/>
        <w:rPr>
          <w:sz w:val="24"/>
          <w:szCs w:val="24"/>
        </w:rPr>
      </w:pPr>
      <w:r>
        <w:rPr>
          <w:spacing w:val="-3"/>
          <w:sz w:val="24"/>
          <w:szCs w:val="24"/>
        </w:rPr>
        <w:t>（一）正常退出</w:t>
      </w:r>
    </w:p>
    <w:p w14:paraId="58A211CB">
      <w:pPr>
        <w:pStyle w:val="2"/>
        <w:spacing w:before="231" w:line="221" w:lineRule="auto"/>
        <w:ind w:left="590"/>
        <w:rPr>
          <w:sz w:val="24"/>
          <w:szCs w:val="24"/>
        </w:rPr>
      </w:pPr>
      <w:r>
        <w:rPr>
          <w:spacing w:val="-2"/>
          <w:sz w:val="24"/>
          <w:szCs w:val="24"/>
        </w:rPr>
        <w:t>1、合同到期自动终止，正常退出。</w:t>
      </w:r>
    </w:p>
    <w:p w14:paraId="7DFD6D93">
      <w:pPr>
        <w:pStyle w:val="2"/>
        <w:spacing w:before="234" w:line="295" w:lineRule="auto"/>
        <w:ind w:left="25" w:right="116" w:firstLine="548"/>
        <w:rPr>
          <w:sz w:val="24"/>
          <w:szCs w:val="24"/>
        </w:rPr>
      </w:pPr>
      <w:r>
        <w:rPr>
          <w:spacing w:val="-1"/>
          <w:sz w:val="24"/>
          <w:szCs w:val="24"/>
        </w:rPr>
        <w:t>合同到期后，根据合同约定，双方结清相关费用，办理移交</w:t>
      </w:r>
      <w:r>
        <w:rPr>
          <w:spacing w:val="-2"/>
          <w:sz w:val="24"/>
          <w:szCs w:val="24"/>
        </w:rPr>
        <w:t>手续后，经营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者自行退出，合同自动终止。</w:t>
      </w:r>
    </w:p>
    <w:p w14:paraId="59E41278">
      <w:pPr>
        <w:pStyle w:val="2"/>
        <w:spacing w:before="152" w:line="221" w:lineRule="auto"/>
        <w:ind w:left="575"/>
        <w:rPr>
          <w:sz w:val="24"/>
          <w:szCs w:val="24"/>
        </w:rPr>
      </w:pPr>
      <w:r>
        <w:rPr>
          <w:spacing w:val="-2"/>
          <w:sz w:val="24"/>
          <w:szCs w:val="24"/>
        </w:rPr>
        <w:t>2、经营者提前退出</w:t>
      </w:r>
    </w:p>
    <w:p w14:paraId="0BAF99A9">
      <w:pPr>
        <w:pStyle w:val="2"/>
        <w:spacing w:before="234" w:line="220" w:lineRule="auto"/>
        <w:ind w:left="584"/>
        <w:rPr>
          <w:sz w:val="24"/>
          <w:szCs w:val="24"/>
        </w:rPr>
      </w:pPr>
      <w:r>
        <w:rPr>
          <w:spacing w:val="-1"/>
          <w:sz w:val="24"/>
          <w:szCs w:val="24"/>
        </w:rPr>
        <w:t>（1）出现不可抗拒因素，经营者可提前退出，未尽事宜双方协商解决。</w:t>
      </w:r>
    </w:p>
    <w:p w14:paraId="022BBB3C">
      <w:pPr>
        <w:pStyle w:val="2"/>
        <w:spacing w:before="234" w:line="263" w:lineRule="auto"/>
        <w:ind w:left="23" w:right="114" w:firstLine="561"/>
        <w:rPr>
          <w:sz w:val="24"/>
          <w:szCs w:val="24"/>
        </w:rPr>
      </w:pPr>
      <w:r>
        <w:rPr>
          <w:spacing w:val="2"/>
          <w:sz w:val="24"/>
          <w:szCs w:val="24"/>
        </w:rPr>
        <w:t>（2）因特殊原因经营者无法继续经营，可提前一个月书面申请，经学校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研究批准后，按协议约定办理相关手续后，终止合同。</w:t>
      </w:r>
    </w:p>
    <w:p w14:paraId="08F1F024">
      <w:pPr>
        <w:pStyle w:val="2"/>
        <w:spacing w:before="235" w:line="221" w:lineRule="auto"/>
        <w:ind w:left="704"/>
        <w:rPr>
          <w:sz w:val="24"/>
          <w:szCs w:val="24"/>
        </w:rPr>
      </w:pPr>
      <w:r>
        <w:rPr>
          <w:spacing w:val="-3"/>
          <w:sz w:val="24"/>
          <w:szCs w:val="24"/>
        </w:rPr>
        <w:t>（二）强制退出</w:t>
      </w:r>
    </w:p>
    <w:p w14:paraId="5ACD59A5">
      <w:pPr>
        <w:pStyle w:val="2"/>
        <w:spacing w:before="233" w:line="293" w:lineRule="auto"/>
        <w:ind w:left="33" w:right="116" w:firstLine="538"/>
        <w:rPr>
          <w:sz w:val="24"/>
          <w:szCs w:val="24"/>
        </w:rPr>
      </w:pPr>
      <w:r>
        <w:rPr>
          <w:spacing w:val="-1"/>
          <w:sz w:val="24"/>
          <w:szCs w:val="24"/>
        </w:rPr>
        <w:t>对引进的中标单位，在经营期内出现下列情况之一，学校有权取</w:t>
      </w:r>
      <w:r>
        <w:rPr>
          <w:spacing w:val="-2"/>
          <w:sz w:val="24"/>
          <w:szCs w:val="24"/>
        </w:rPr>
        <w:t>消其经营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资格，责令退出食堂经营。</w:t>
      </w:r>
    </w:p>
    <w:p w14:paraId="70A24AAC">
      <w:pPr>
        <w:pStyle w:val="2"/>
        <w:spacing w:before="159" w:line="220" w:lineRule="auto"/>
        <w:ind w:left="590"/>
        <w:rPr>
          <w:sz w:val="24"/>
          <w:szCs w:val="24"/>
        </w:rPr>
      </w:pPr>
      <w:r>
        <w:rPr>
          <w:spacing w:val="-2"/>
          <w:sz w:val="24"/>
          <w:szCs w:val="24"/>
        </w:rPr>
        <w:t>1、发生食物中毒，与引进的中标单位有关的。</w:t>
      </w:r>
    </w:p>
    <w:p w14:paraId="05B487DA">
      <w:pPr>
        <w:pStyle w:val="2"/>
        <w:spacing w:before="235" w:line="220" w:lineRule="auto"/>
        <w:ind w:left="575"/>
        <w:rPr>
          <w:sz w:val="24"/>
          <w:szCs w:val="24"/>
        </w:rPr>
      </w:pPr>
      <w:r>
        <w:rPr>
          <w:spacing w:val="-1"/>
          <w:sz w:val="24"/>
          <w:szCs w:val="24"/>
        </w:rPr>
        <w:t>2、食堂发生火灾，与引进的中标单位有关的。</w:t>
      </w:r>
    </w:p>
    <w:p w14:paraId="359EE879">
      <w:pPr>
        <w:pStyle w:val="2"/>
        <w:spacing w:before="233" w:line="265" w:lineRule="auto"/>
        <w:ind w:left="61" w:right="117" w:firstLine="516"/>
        <w:rPr>
          <w:sz w:val="24"/>
          <w:szCs w:val="24"/>
        </w:rPr>
      </w:pPr>
      <w:r>
        <w:rPr>
          <w:spacing w:val="2"/>
          <w:sz w:val="24"/>
          <w:szCs w:val="24"/>
        </w:rPr>
        <w:t>3、引进的中标单位违反学校社会治安综合治理规定，给学校造成重大不</w:t>
      </w:r>
      <w:r>
        <w:rPr>
          <w:spacing w:val="1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良影响的。</w:t>
      </w:r>
    </w:p>
    <w:p w14:paraId="76F21BE2">
      <w:pPr>
        <w:pStyle w:val="2"/>
        <w:spacing w:before="232" w:line="220" w:lineRule="auto"/>
        <w:ind w:left="572"/>
        <w:rPr>
          <w:sz w:val="24"/>
          <w:szCs w:val="24"/>
        </w:rPr>
      </w:pPr>
      <w:r>
        <w:rPr>
          <w:sz w:val="24"/>
          <w:szCs w:val="24"/>
        </w:rPr>
        <w:t>4、引进的中标单位在经营过程中因违法而</w:t>
      </w:r>
      <w:r>
        <w:rPr>
          <w:spacing w:val="-1"/>
          <w:sz w:val="24"/>
          <w:szCs w:val="24"/>
        </w:rPr>
        <w:t>受到司法部门处理的。</w:t>
      </w:r>
    </w:p>
    <w:p w14:paraId="40396455">
      <w:pPr>
        <w:pStyle w:val="2"/>
        <w:spacing w:before="232" w:line="264" w:lineRule="auto"/>
        <w:ind w:left="23" w:right="117" w:firstLine="554"/>
        <w:rPr>
          <w:sz w:val="24"/>
          <w:szCs w:val="24"/>
        </w:rPr>
      </w:pPr>
      <w:r>
        <w:rPr>
          <w:spacing w:val="2"/>
          <w:sz w:val="24"/>
          <w:szCs w:val="24"/>
        </w:rPr>
        <w:t>5、因擅自提高价格，或因食品卫生安全和服务质量存在问题等引发群体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事件影响恶劣的。</w:t>
      </w:r>
    </w:p>
    <w:p w14:paraId="7D2D78E0">
      <w:pPr>
        <w:pStyle w:val="2"/>
        <w:spacing w:before="235" w:line="220" w:lineRule="auto"/>
        <w:ind w:left="574"/>
        <w:rPr>
          <w:sz w:val="24"/>
          <w:szCs w:val="24"/>
        </w:rPr>
      </w:pPr>
      <w:r>
        <w:rPr>
          <w:spacing w:val="-1"/>
          <w:sz w:val="24"/>
          <w:szCs w:val="24"/>
        </w:rPr>
        <w:t>6、财务管理混乱或利润过高以致引起学生不满意度过高的。</w:t>
      </w:r>
    </w:p>
    <w:p w14:paraId="1ECB77B0">
      <w:pPr>
        <w:pStyle w:val="2"/>
        <w:spacing w:before="231" w:line="266" w:lineRule="auto"/>
        <w:ind w:left="43" w:right="131" w:firstLine="535"/>
        <w:rPr>
          <w:sz w:val="24"/>
          <w:szCs w:val="24"/>
        </w:rPr>
      </w:pPr>
      <w:r>
        <w:rPr>
          <w:spacing w:val="2"/>
          <w:sz w:val="24"/>
          <w:szCs w:val="24"/>
        </w:rPr>
        <w:t>7、不严格遵守和执行《</w:t>
      </w:r>
      <w:r>
        <w:rPr>
          <w:rFonts w:hint="eastAsia"/>
          <w:spacing w:val="2"/>
          <w:sz w:val="24"/>
          <w:szCs w:val="24"/>
          <w:lang w:val="en-US" w:eastAsia="zh-CN"/>
        </w:rPr>
        <w:t>合肥城市管理学校</w:t>
      </w:r>
      <w:r>
        <w:rPr>
          <w:spacing w:val="2"/>
          <w:sz w:val="24"/>
          <w:szCs w:val="24"/>
        </w:rPr>
        <w:t>学生食堂管理办法（试行</w:t>
      </w:r>
      <w:r>
        <w:rPr>
          <w:spacing w:val="1"/>
          <w:sz w:val="24"/>
          <w:szCs w:val="24"/>
        </w:rPr>
        <w:t>）》</w:t>
      </w:r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的。</w:t>
      </w:r>
    </w:p>
    <w:p w14:paraId="45FF1C68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2230F494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47E67FAD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6282186F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1DE5A175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0725B997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4D4F4B28">
      <w:pPr>
        <w:pStyle w:val="2"/>
        <w:spacing w:before="181" w:line="220" w:lineRule="auto"/>
        <w:ind w:left="3123"/>
        <w:outlineLvl w:val="1"/>
        <w:rPr>
          <w:b/>
          <w:bCs/>
          <w:spacing w:val="-4"/>
        </w:rPr>
      </w:pPr>
    </w:p>
    <w:p w14:paraId="320867AD">
      <w:pPr>
        <w:pStyle w:val="2"/>
        <w:spacing w:before="181" w:line="220" w:lineRule="auto"/>
        <w:ind w:left="3123"/>
        <w:outlineLvl w:val="1"/>
      </w:pPr>
      <w:r>
        <w:rPr>
          <w:b/>
          <w:bCs/>
          <w:spacing w:val="-4"/>
        </w:rPr>
        <w:t>第五章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采购合同</w:t>
      </w:r>
    </w:p>
    <w:p w14:paraId="4AF32512">
      <w:pPr>
        <w:spacing w:line="354" w:lineRule="auto"/>
        <w:rPr>
          <w:rFonts w:ascii="Arial"/>
          <w:sz w:val="21"/>
        </w:rPr>
      </w:pPr>
    </w:p>
    <w:p w14:paraId="0556CB13">
      <w:pPr>
        <w:pStyle w:val="2"/>
        <w:spacing w:before="130" w:line="220" w:lineRule="auto"/>
        <w:ind w:left="1382"/>
        <w:outlineLvl w:val="1"/>
        <w:rPr>
          <w:sz w:val="40"/>
          <w:szCs w:val="40"/>
        </w:rPr>
      </w:pPr>
      <w:r>
        <w:rPr>
          <w:b/>
          <w:bCs/>
          <w:spacing w:val="-5"/>
          <w:sz w:val="40"/>
          <w:szCs w:val="40"/>
        </w:rPr>
        <w:t>（以实际签订的采购合同为准）</w:t>
      </w:r>
    </w:p>
    <w:p w14:paraId="0C8020F6">
      <w:pPr>
        <w:spacing w:line="220" w:lineRule="auto"/>
        <w:rPr>
          <w:sz w:val="40"/>
          <w:szCs w:val="40"/>
        </w:rPr>
        <w:sectPr>
          <w:footerReference r:id="rId15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1A9E7805">
      <w:pPr>
        <w:pStyle w:val="2"/>
        <w:spacing w:before="181" w:line="220" w:lineRule="auto"/>
        <w:ind w:left="2842"/>
        <w:outlineLvl w:val="1"/>
      </w:pPr>
      <w:r>
        <w:rPr>
          <w:b/>
          <w:bCs/>
          <w:spacing w:val="-3"/>
        </w:rPr>
        <w:t>第六章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投标文件格式</w:t>
      </w:r>
    </w:p>
    <w:p w14:paraId="0AC5D672">
      <w:pPr>
        <w:spacing w:line="268" w:lineRule="auto"/>
        <w:rPr>
          <w:rFonts w:ascii="Arial"/>
          <w:sz w:val="21"/>
        </w:rPr>
      </w:pPr>
    </w:p>
    <w:p w14:paraId="6E7C21C5">
      <w:pPr>
        <w:spacing w:line="269" w:lineRule="auto"/>
        <w:rPr>
          <w:rFonts w:ascii="Arial"/>
          <w:sz w:val="21"/>
        </w:rPr>
      </w:pPr>
    </w:p>
    <w:p w14:paraId="555E1CE6">
      <w:pPr>
        <w:spacing w:line="269" w:lineRule="auto"/>
        <w:rPr>
          <w:rFonts w:ascii="Arial"/>
          <w:sz w:val="21"/>
        </w:rPr>
      </w:pPr>
    </w:p>
    <w:p w14:paraId="5EE4E239">
      <w:pPr>
        <w:spacing w:line="269" w:lineRule="auto"/>
        <w:rPr>
          <w:rFonts w:ascii="Arial"/>
          <w:sz w:val="21"/>
        </w:rPr>
      </w:pPr>
    </w:p>
    <w:p w14:paraId="7F4BE4DB">
      <w:pPr>
        <w:pStyle w:val="2"/>
        <w:spacing w:before="91" w:line="220" w:lineRule="auto"/>
        <w:ind w:left="3760"/>
      </w:pPr>
      <w:r>
        <w:rPr>
          <w:b/>
          <w:bCs/>
          <w:spacing w:val="-7"/>
        </w:rPr>
        <w:t>投标书</w:t>
      </w:r>
    </w:p>
    <w:p w14:paraId="784202A9">
      <w:pPr>
        <w:spacing w:line="257" w:lineRule="auto"/>
        <w:rPr>
          <w:rFonts w:ascii="Arial"/>
          <w:sz w:val="21"/>
        </w:rPr>
      </w:pPr>
    </w:p>
    <w:p w14:paraId="5C6AA691">
      <w:pPr>
        <w:spacing w:line="257" w:lineRule="auto"/>
        <w:rPr>
          <w:rFonts w:ascii="Arial"/>
          <w:sz w:val="21"/>
        </w:rPr>
      </w:pPr>
    </w:p>
    <w:p w14:paraId="2A1D0D6A">
      <w:pPr>
        <w:spacing w:line="257" w:lineRule="auto"/>
        <w:rPr>
          <w:rFonts w:ascii="Arial"/>
          <w:sz w:val="21"/>
        </w:rPr>
      </w:pPr>
    </w:p>
    <w:p w14:paraId="742CD5AB">
      <w:pPr>
        <w:spacing w:line="257" w:lineRule="auto"/>
        <w:rPr>
          <w:rFonts w:ascii="Arial"/>
          <w:sz w:val="21"/>
        </w:rPr>
      </w:pPr>
    </w:p>
    <w:p w14:paraId="4AAAA0FE">
      <w:pPr>
        <w:spacing w:line="257" w:lineRule="auto"/>
        <w:rPr>
          <w:rFonts w:ascii="Arial"/>
          <w:sz w:val="21"/>
        </w:rPr>
      </w:pPr>
    </w:p>
    <w:p w14:paraId="3841CB04">
      <w:pPr>
        <w:spacing w:line="258" w:lineRule="auto"/>
        <w:rPr>
          <w:rFonts w:ascii="Arial"/>
          <w:sz w:val="21"/>
        </w:rPr>
      </w:pPr>
    </w:p>
    <w:p w14:paraId="07696CDB">
      <w:pPr>
        <w:spacing w:line="258" w:lineRule="auto"/>
        <w:rPr>
          <w:rFonts w:ascii="Arial"/>
          <w:sz w:val="21"/>
        </w:rPr>
      </w:pPr>
    </w:p>
    <w:p w14:paraId="21E735F5">
      <w:pPr>
        <w:spacing w:line="258" w:lineRule="auto"/>
        <w:rPr>
          <w:rFonts w:ascii="Arial"/>
          <w:sz w:val="21"/>
        </w:rPr>
      </w:pPr>
    </w:p>
    <w:p w14:paraId="2CD25913">
      <w:pPr>
        <w:pStyle w:val="2"/>
        <w:spacing w:before="91" w:line="398" w:lineRule="auto"/>
        <w:ind w:left="588" w:right="6424"/>
      </w:pPr>
      <w:r>
        <w:rPr>
          <w:spacing w:val="-16"/>
        </w:rPr>
        <w:t>项目编号：</w:t>
      </w:r>
      <w:r>
        <w:t xml:space="preserve"> </w:t>
      </w:r>
      <w:r>
        <w:rPr>
          <w:spacing w:val="-16"/>
        </w:rPr>
        <w:t>项目名称：</w:t>
      </w:r>
    </w:p>
    <w:p w14:paraId="56CE45B7">
      <w:pPr>
        <w:spacing w:line="252" w:lineRule="auto"/>
        <w:rPr>
          <w:rFonts w:ascii="Arial"/>
          <w:sz w:val="21"/>
        </w:rPr>
      </w:pPr>
    </w:p>
    <w:p w14:paraId="6F9920B6">
      <w:pPr>
        <w:spacing w:line="252" w:lineRule="auto"/>
        <w:rPr>
          <w:rFonts w:ascii="Arial"/>
          <w:sz w:val="21"/>
        </w:rPr>
      </w:pPr>
    </w:p>
    <w:p w14:paraId="09B8C54D">
      <w:pPr>
        <w:spacing w:line="252" w:lineRule="auto"/>
        <w:rPr>
          <w:rFonts w:ascii="Arial"/>
          <w:sz w:val="21"/>
        </w:rPr>
      </w:pPr>
    </w:p>
    <w:p w14:paraId="3FD06635">
      <w:pPr>
        <w:spacing w:line="252" w:lineRule="auto"/>
        <w:rPr>
          <w:rFonts w:ascii="Arial"/>
          <w:sz w:val="21"/>
        </w:rPr>
      </w:pPr>
    </w:p>
    <w:p w14:paraId="3359C74C">
      <w:pPr>
        <w:spacing w:line="252" w:lineRule="auto"/>
        <w:rPr>
          <w:rFonts w:ascii="Arial"/>
          <w:sz w:val="21"/>
        </w:rPr>
      </w:pPr>
    </w:p>
    <w:p w14:paraId="4C1068E8">
      <w:pPr>
        <w:spacing w:line="252" w:lineRule="auto"/>
        <w:rPr>
          <w:rFonts w:ascii="Arial"/>
          <w:sz w:val="21"/>
        </w:rPr>
      </w:pPr>
    </w:p>
    <w:p w14:paraId="1473CFE0">
      <w:pPr>
        <w:spacing w:line="252" w:lineRule="auto"/>
        <w:rPr>
          <w:rFonts w:ascii="Arial"/>
          <w:sz w:val="21"/>
        </w:rPr>
      </w:pPr>
    </w:p>
    <w:p w14:paraId="29292A88">
      <w:pPr>
        <w:spacing w:line="252" w:lineRule="auto"/>
        <w:rPr>
          <w:rFonts w:ascii="Arial"/>
          <w:sz w:val="21"/>
        </w:rPr>
      </w:pPr>
    </w:p>
    <w:p w14:paraId="6541DAC9">
      <w:pPr>
        <w:spacing w:line="252" w:lineRule="auto"/>
        <w:rPr>
          <w:rFonts w:ascii="Arial"/>
          <w:sz w:val="21"/>
        </w:rPr>
      </w:pPr>
    </w:p>
    <w:p w14:paraId="327AED1C">
      <w:pPr>
        <w:spacing w:line="252" w:lineRule="auto"/>
        <w:rPr>
          <w:rFonts w:ascii="Arial"/>
          <w:sz w:val="21"/>
        </w:rPr>
      </w:pPr>
    </w:p>
    <w:p w14:paraId="32C5A3D5">
      <w:pPr>
        <w:spacing w:line="252" w:lineRule="auto"/>
        <w:rPr>
          <w:rFonts w:ascii="Arial"/>
          <w:sz w:val="21"/>
        </w:rPr>
      </w:pPr>
    </w:p>
    <w:p w14:paraId="079012DD">
      <w:pPr>
        <w:spacing w:line="253" w:lineRule="auto"/>
        <w:rPr>
          <w:rFonts w:ascii="Arial"/>
          <w:sz w:val="21"/>
        </w:rPr>
      </w:pPr>
    </w:p>
    <w:p w14:paraId="035DB0F1">
      <w:pPr>
        <w:spacing w:line="253" w:lineRule="auto"/>
        <w:rPr>
          <w:rFonts w:ascii="Arial"/>
          <w:sz w:val="21"/>
        </w:rPr>
      </w:pPr>
    </w:p>
    <w:p w14:paraId="1239D64A">
      <w:pPr>
        <w:spacing w:line="253" w:lineRule="auto"/>
        <w:rPr>
          <w:rFonts w:ascii="Arial"/>
          <w:sz w:val="21"/>
        </w:rPr>
      </w:pPr>
    </w:p>
    <w:p w14:paraId="43FAC58F">
      <w:pPr>
        <w:spacing w:line="253" w:lineRule="auto"/>
        <w:rPr>
          <w:rFonts w:ascii="Arial"/>
          <w:sz w:val="21"/>
        </w:rPr>
      </w:pPr>
    </w:p>
    <w:p w14:paraId="603BA3DA">
      <w:pPr>
        <w:spacing w:line="253" w:lineRule="auto"/>
        <w:rPr>
          <w:rFonts w:ascii="Arial"/>
          <w:sz w:val="21"/>
        </w:rPr>
      </w:pPr>
    </w:p>
    <w:p w14:paraId="2EBAD2BC">
      <w:pPr>
        <w:spacing w:line="253" w:lineRule="auto"/>
        <w:rPr>
          <w:rFonts w:ascii="Arial"/>
          <w:sz w:val="21"/>
        </w:rPr>
      </w:pPr>
    </w:p>
    <w:p w14:paraId="7F240437">
      <w:pPr>
        <w:pStyle w:val="2"/>
        <w:spacing w:before="91" w:line="220" w:lineRule="auto"/>
        <w:ind w:left="1989"/>
      </w:pPr>
      <w:r>
        <w:rPr>
          <w:spacing w:val="2"/>
        </w:rPr>
        <w:t>投标人</w:t>
      </w:r>
      <w:r>
        <w:rPr>
          <w:spacing w:val="-18"/>
        </w:rPr>
        <w:t>：（</w:t>
      </w:r>
      <w:r>
        <w:rPr>
          <w:spacing w:val="2"/>
        </w:rPr>
        <w:t>投标人盖章）</w:t>
      </w:r>
    </w:p>
    <w:p w14:paraId="173F5F4C">
      <w:pPr>
        <w:pStyle w:val="2"/>
        <w:spacing w:before="289" w:line="221" w:lineRule="auto"/>
        <w:ind w:left="3338"/>
      </w:pPr>
      <w:r>
        <w:rPr>
          <w:spacing w:val="-10"/>
        </w:rPr>
        <w:t>年</w:t>
      </w:r>
      <w:r>
        <w:rPr>
          <w:spacing w:val="6"/>
        </w:rPr>
        <w:t xml:space="preserve">   </w:t>
      </w:r>
      <w:r>
        <w:rPr>
          <w:spacing w:val="-10"/>
        </w:rPr>
        <w:t>月</w:t>
      </w:r>
      <w:r>
        <w:rPr>
          <w:spacing w:val="19"/>
        </w:rPr>
        <w:t xml:space="preserve">   </w:t>
      </w:r>
      <w:r>
        <w:rPr>
          <w:spacing w:val="-10"/>
        </w:rPr>
        <w:t>日</w:t>
      </w:r>
    </w:p>
    <w:p w14:paraId="60379CE2">
      <w:pPr>
        <w:spacing w:line="221" w:lineRule="auto"/>
        <w:sectPr>
          <w:footerReference r:id="rId16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30D56F6C">
      <w:pPr>
        <w:pStyle w:val="2"/>
        <w:spacing w:before="181" w:line="223" w:lineRule="auto"/>
        <w:ind w:left="3810"/>
      </w:pPr>
      <w:r>
        <w:rPr>
          <w:b/>
          <w:bCs/>
          <w:spacing w:val="-35"/>
        </w:rPr>
        <w:t>目</w:t>
      </w:r>
      <w:r>
        <w:rPr>
          <w:spacing w:val="6"/>
        </w:rPr>
        <w:t xml:space="preserve">  </w:t>
      </w:r>
      <w:r>
        <w:rPr>
          <w:b/>
          <w:bCs/>
          <w:spacing w:val="-35"/>
        </w:rPr>
        <w:t>录</w:t>
      </w:r>
    </w:p>
    <w:p w14:paraId="0E1E4B98">
      <w:pPr>
        <w:pStyle w:val="2"/>
        <w:spacing w:before="285" w:line="221" w:lineRule="auto"/>
        <w:ind w:left="29"/>
      </w:pPr>
      <w:r>
        <w:rPr>
          <w:b/>
          <w:bCs/>
          <w:spacing w:val="-4"/>
        </w:rPr>
        <w:t>一、资格、技术商务部分</w:t>
      </w:r>
    </w:p>
    <w:p w14:paraId="32B7A16B">
      <w:pPr>
        <w:pStyle w:val="2"/>
        <w:spacing w:before="288" w:line="221" w:lineRule="auto"/>
        <w:ind w:left="45"/>
      </w:pPr>
      <w:r>
        <w:rPr>
          <w:spacing w:val="-4"/>
        </w:rPr>
        <w:t>1、资格审查资料</w:t>
      </w:r>
    </w:p>
    <w:p w14:paraId="5DD0D825">
      <w:pPr>
        <w:pStyle w:val="2"/>
        <w:spacing w:before="289" w:line="220" w:lineRule="auto"/>
        <w:ind w:left="28"/>
      </w:pPr>
      <w:r>
        <w:rPr>
          <w:spacing w:val="-2"/>
        </w:rPr>
        <w:t>2、投标授权书</w:t>
      </w:r>
    </w:p>
    <w:p w14:paraId="75FED425">
      <w:pPr>
        <w:pStyle w:val="2"/>
        <w:spacing w:before="291" w:line="221" w:lineRule="auto"/>
        <w:ind w:left="30"/>
      </w:pPr>
      <w:r>
        <w:rPr>
          <w:spacing w:val="-4"/>
        </w:rPr>
        <w:t>3、投标函</w:t>
      </w:r>
    </w:p>
    <w:p w14:paraId="26646DE5">
      <w:pPr>
        <w:pStyle w:val="2"/>
        <w:spacing w:before="287" w:line="221" w:lineRule="auto"/>
        <w:ind w:left="23"/>
      </w:pPr>
      <w:r>
        <w:rPr>
          <w:spacing w:val="-2"/>
        </w:rPr>
        <w:t>4、项目服务方案</w:t>
      </w:r>
    </w:p>
    <w:p w14:paraId="38B97292">
      <w:pPr>
        <w:pStyle w:val="2"/>
        <w:spacing w:before="289" w:line="221" w:lineRule="auto"/>
        <w:ind w:left="30"/>
      </w:pPr>
      <w:r>
        <w:rPr>
          <w:spacing w:val="-1"/>
        </w:rPr>
        <w:t>5、履行合同所必需的设备专业技术能力证明文件</w:t>
      </w:r>
    </w:p>
    <w:p w14:paraId="6014D841">
      <w:pPr>
        <w:pStyle w:val="2"/>
        <w:spacing w:before="290" w:line="221" w:lineRule="auto"/>
        <w:ind w:left="27"/>
      </w:pPr>
      <w:r>
        <w:rPr>
          <w:spacing w:val="-2"/>
        </w:rPr>
        <w:t>6、业绩一览表</w:t>
      </w:r>
    </w:p>
    <w:p w14:paraId="19B7B544">
      <w:pPr>
        <w:pStyle w:val="2"/>
        <w:spacing w:before="288" w:line="221" w:lineRule="auto"/>
        <w:ind w:left="31"/>
      </w:pPr>
      <w:r>
        <w:rPr>
          <w:spacing w:val="-3"/>
        </w:rPr>
        <w:t>7、业绩合同</w:t>
      </w:r>
    </w:p>
    <w:p w14:paraId="1E3A35D7">
      <w:pPr>
        <w:pStyle w:val="2"/>
        <w:spacing w:before="289" w:line="220" w:lineRule="auto"/>
        <w:ind w:left="26"/>
      </w:pPr>
      <w:r>
        <w:rPr>
          <w:spacing w:val="-2"/>
        </w:rPr>
        <w:t>8、其他证明材料</w:t>
      </w:r>
    </w:p>
    <w:p w14:paraId="71F0E110">
      <w:pPr>
        <w:spacing w:line="219" w:lineRule="auto"/>
        <w:sectPr>
          <w:footerReference r:id="rId17" w:type="default"/>
          <w:pgSz w:w="11906" w:h="16839"/>
          <w:pgMar w:top="1431" w:right="1785" w:bottom="1156" w:left="1785" w:header="0" w:footer="994" w:gutter="0"/>
          <w:cols w:space="720" w:num="1"/>
        </w:sectPr>
      </w:pPr>
    </w:p>
    <w:p w14:paraId="3314BD67">
      <w:pPr>
        <w:pStyle w:val="2"/>
        <w:spacing w:before="180" w:line="221" w:lineRule="auto"/>
        <w:ind w:left="29"/>
      </w:pPr>
      <w:r>
        <w:rPr>
          <w:spacing w:val="-3"/>
        </w:rPr>
        <w:t>一、</w:t>
      </w:r>
      <w:r>
        <w:rPr>
          <w:b/>
          <w:bCs/>
          <w:spacing w:val="-3"/>
        </w:rPr>
        <w:t>资格、技术商务部分</w:t>
      </w:r>
    </w:p>
    <w:p w14:paraId="5CFE5423">
      <w:pPr>
        <w:pStyle w:val="2"/>
        <w:spacing w:before="289" w:line="220" w:lineRule="auto"/>
        <w:ind w:left="45"/>
      </w:pPr>
      <w:r>
        <w:rPr>
          <w:b/>
          <w:bCs/>
          <w:spacing w:val="-4"/>
        </w:rPr>
        <w:t>1、需要提供的资质证明文件（复印件或影印件）</w:t>
      </w:r>
    </w:p>
    <w:p w14:paraId="6B4B2EE9">
      <w:pPr>
        <w:pStyle w:val="2"/>
        <w:spacing w:before="290" w:line="220" w:lineRule="auto"/>
        <w:ind w:left="28"/>
      </w:pPr>
      <w:r>
        <w:rPr>
          <w:b/>
          <w:bCs/>
          <w:spacing w:val="-4"/>
        </w:rPr>
        <w:t>2、投标授权书</w:t>
      </w:r>
    </w:p>
    <w:p w14:paraId="52C001D5">
      <w:pPr>
        <w:pStyle w:val="2"/>
        <w:spacing w:before="290" w:line="220" w:lineRule="auto"/>
        <w:ind w:left="25"/>
      </w:pPr>
      <w:r>
        <w:rPr>
          <w:spacing w:val="-1"/>
        </w:rPr>
        <w:t>致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（采购单位名称</w:t>
      </w:r>
      <w:r>
        <w:rPr>
          <w:spacing w:val="3"/>
        </w:rPr>
        <w:t>）：</w:t>
      </w:r>
    </w:p>
    <w:p w14:paraId="39514A50">
      <w:pPr>
        <w:pStyle w:val="2"/>
        <w:spacing w:before="126" w:line="398" w:lineRule="auto"/>
        <w:ind w:left="21" w:firstLine="561"/>
      </w:pPr>
      <w:r>
        <w:rPr>
          <w:spacing w:val="-10"/>
        </w:rPr>
        <w:t>本授权书声明</w:t>
      </w:r>
      <w:r>
        <w:rPr>
          <w:spacing w:val="-46"/>
          <w:w w:val="61"/>
        </w:rPr>
        <w:t>：</w:t>
      </w:r>
      <w:r>
        <w:rPr>
          <w:spacing w:val="6"/>
          <w:u w:val="single" w:color="auto"/>
        </w:rPr>
        <w:t xml:space="preserve">         </w:t>
      </w:r>
      <w:r>
        <w:rPr>
          <w:spacing w:val="-46"/>
          <w:w w:val="61"/>
        </w:rPr>
        <w:t>（</w:t>
      </w:r>
      <w:r>
        <w:rPr>
          <w:spacing w:val="-10"/>
        </w:rPr>
        <w:t xml:space="preserve">投标人名称）授权本单位 </w:t>
      </w:r>
      <w:r>
        <w:rPr>
          <w:spacing w:val="-10"/>
          <w:u w:val="single" w:color="auto"/>
        </w:rPr>
        <w:t xml:space="preserve">   </w:t>
      </w:r>
      <w:r>
        <w:rPr>
          <w:spacing w:val="-11"/>
          <w:u w:val="single" w:color="auto"/>
        </w:rPr>
        <w:t xml:space="preserve">    </w:t>
      </w:r>
      <w:r>
        <w:rPr>
          <w:spacing w:val="-11"/>
        </w:rPr>
        <w:t>（投</w:t>
      </w:r>
      <w:r>
        <w:rPr>
          <w:spacing w:val="8"/>
        </w:rPr>
        <w:t xml:space="preserve"> </w:t>
      </w:r>
      <w:r>
        <w:t>标人授权代表姓名、职务）代表本单位参加</w:t>
      </w:r>
      <w:r>
        <w:rPr>
          <w:u w:val="single" w:color="auto"/>
        </w:rPr>
        <w:t xml:space="preserve">         </w:t>
      </w:r>
      <w:r>
        <w:rPr>
          <w:spacing w:val="-1"/>
          <w:u w:val="single" w:color="auto"/>
        </w:rPr>
        <w:t xml:space="preserve">    </w:t>
      </w:r>
      <w:r>
        <w:rPr>
          <w:spacing w:val="-1"/>
        </w:rPr>
        <w:t>（项目全</w:t>
      </w:r>
      <w:r>
        <w:t xml:space="preserve">  称）项目投标活动,全权代表本公司处理投标过程</w:t>
      </w:r>
      <w:r>
        <w:rPr>
          <w:spacing w:val="-1"/>
        </w:rPr>
        <w:t>的一切事宜，包括</w:t>
      </w:r>
      <w:r>
        <w:t xml:space="preserve">  </w:t>
      </w:r>
      <w:r>
        <w:rPr>
          <w:spacing w:val="-4"/>
        </w:rPr>
        <w:t>但不限于：投标、参与开标、谈判、合同签署、合同执行等。投标人</w:t>
      </w:r>
      <w:r>
        <w:rPr>
          <w:spacing w:val="18"/>
        </w:rPr>
        <w:t xml:space="preserve"> </w:t>
      </w:r>
      <w:r>
        <w:t>授权代表在投标过程中所签署的一切文件和处理与</w:t>
      </w:r>
      <w:r>
        <w:rPr>
          <w:spacing w:val="-1"/>
        </w:rPr>
        <w:t>之有关的一切事</w:t>
      </w:r>
      <w:r>
        <w:t xml:space="preserve">   </w:t>
      </w:r>
      <w:r>
        <w:rPr>
          <w:spacing w:val="-9"/>
        </w:rPr>
        <w:t>务，本公司均予以认可并对此承担责任。投标人授权代表无转委托</w:t>
      </w:r>
      <w:r>
        <w:rPr>
          <w:spacing w:val="-10"/>
        </w:rPr>
        <w:t>权。</w:t>
      </w:r>
      <w:r>
        <w:t xml:space="preserve"> </w:t>
      </w:r>
      <w:r>
        <w:rPr>
          <w:spacing w:val="-2"/>
        </w:rPr>
        <w:t>特此授权。</w:t>
      </w:r>
    </w:p>
    <w:p w14:paraId="33106C4C">
      <w:pPr>
        <w:pStyle w:val="2"/>
        <w:spacing w:before="110" w:line="443" w:lineRule="auto"/>
        <w:ind w:left="583" w:right="4245"/>
      </w:pPr>
      <w:r>
        <w:rPr>
          <w:spacing w:val="-4"/>
        </w:rPr>
        <w:t>本授权书自出具之日起生效。</w:t>
      </w:r>
      <w:r>
        <w:rPr>
          <w:spacing w:val="3"/>
        </w:rPr>
        <w:t xml:space="preserve"> </w:t>
      </w:r>
      <w:r>
        <w:rPr>
          <w:spacing w:val="-2"/>
        </w:rPr>
        <w:t>特此声明。</w:t>
      </w:r>
    </w:p>
    <w:p w14:paraId="3E3020B0">
      <w:pPr>
        <w:pStyle w:val="2"/>
        <w:spacing w:line="220" w:lineRule="auto"/>
        <w:ind w:left="4653"/>
      </w:pPr>
      <w:r>
        <w:rPr>
          <w:b/>
          <w:bCs/>
          <w:spacing w:val="-5"/>
        </w:rPr>
        <w:t>投标人盖章：</w:t>
      </w:r>
    </w:p>
    <w:p w14:paraId="53F5F87A">
      <w:pPr>
        <w:pStyle w:val="2"/>
        <w:spacing w:before="291" w:line="221" w:lineRule="auto"/>
        <w:ind w:left="4717"/>
      </w:pPr>
      <w:r>
        <w:rPr>
          <w:b/>
          <w:bCs/>
          <w:spacing w:val="-39"/>
        </w:rPr>
        <w:t>日</w:t>
      </w:r>
      <w:r>
        <w:rPr>
          <w:spacing w:val="4"/>
        </w:rPr>
        <w:t xml:space="preserve">    </w:t>
      </w:r>
      <w:r>
        <w:rPr>
          <w:b/>
          <w:bCs/>
          <w:spacing w:val="-39"/>
        </w:rPr>
        <w:t>期</w:t>
      </w:r>
      <w:r>
        <w:rPr>
          <w:spacing w:val="-105"/>
        </w:rPr>
        <w:t xml:space="preserve"> </w:t>
      </w:r>
      <w:r>
        <w:rPr>
          <w:b/>
          <w:bCs/>
          <w:spacing w:val="-39"/>
        </w:rPr>
        <w:t>：</w:t>
      </w:r>
      <w:r>
        <w:rPr>
          <w:u w:val="single" w:color="auto"/>
        </w:rPr>
        <w:t xml:space="preserve">                 </w:t>
      </w:r>
    </w:p>
    <w:p w14:paraId="4F950505">
      <w:pPr>
        <w:spacing w:line="221" w:lineRule="auto"/>
        <w:sectPr>
          <w:footerReference r:id="rId18" w:type="default"/>
          <w:pgSz w:w="11906" w:h="16839"/>
          <w:pgMar w:top="1431" w:right="1698" w:bottom="1156" w:left="1785" w:header="0" w:footer="994" w:gutter="0"/>
          <w:cols w:space="720" w:num="1"/>
        </w:sectPr>
      </w:pPr>
    </w:p>
    <w:p w14:paraId="2ADEB017">
      <w:pPr>
        <w:spacing w:line="354" w:lineRule="auto"/>
        <w:rPr>
          <w:rFonts w:ascii="Arial"/>
          <w:sz w:val="21"/>
        </w:rPr>
      </w:pPr>
    </w:p>
    <w:p w14:paraId="3933464C">
      <w:pPr>
        <w:spacing w:line="355" w:lineRule="auto"/>
        <w:rPr>
          <w:rFonts w:ascii="Arial"/>
          <w:sz w:val="21"/>
        </w:rPr>
      </w:pPr>
    </w:p>
    <w:p w14:paraId="453964BE">
      <w:pPr>
        <w:pStyle w:val="2"/>
        <w:spacing w:before="91" w:line="221" w:lineRule="auto"/>
        <w:ind w:left="30"/>
      </w:pPr>
      <w:r>
        <w:rPr>
          <w:b/>
          <w:bCs/>
          <w:spacing w:val="-5"/>
        </w:rPr>
        <w:t>3、投标函格式</w:t>
      </w:r>
    </w:p>
    <w:p w14:paraId="14587147">
      <w:pPr>
        <w:pStyle w:val="2"/>
        <w:spacing w:before="289" w:line="220" w:lineRule="auto"/>
        <w:ind w:left="25"/>
        <w:rPr>
          <w:sz w:val="24"/>
          <w:szCs w:val="24"/>
        </w:rPr>
      </w:pPr>
      <w:r>
        <w:rPr>
          <w:spacing w:val="-1"/>
          <w:sz w:val="24"/>
          <w:szCs w:val="24"/>
        </w:rPr>
        <w:t>致</w:t>
      </w:r>
      <w:r>
        <w:rPr>
          <w:spacing w:val="-1"/>
          <w:sz w:val="24"/>
          <w:szCs w:val="24"/>
          <w:u w:val="single" w:color="auto"/>
        </w:rPr>
        <w:t xml:space="preserve">         </w:t>
      </w:r>
      <w:r>
        <w:rPr>
          <w:spacing w:val="-1"/>
          <w:sz w:val="24"/>
          <w:szCs w:val="24"/>
        </w:rPr>
        <w:t>（采购单位名称</w:t>
      </w:r>
      <w:r>
        <w:rPr>
          <w:spacing w:val="3"/>
          <w:sz w:val="24"/>
          <w:szCs w:val="24"/>
        </w:rPr>
        <w:t>）：</w:t>
      </w:r>
    </w:p>
    <w:p w14:paraId="65D522F0">
      <w:pPr>
        <w:pStyle w:val="2"/>
        <w:tabs>
          <w:tab w:val="left" w:pos="153"/>
        </w:tabs>
        <w:spacing w:before="287" w:line="364" w:lineRule="auto"/>
        <w:ind w:left="14" w:right="78" w:firstLine="590"/>
        <w:rPr>
          <w:sz w:val="24"/>
          <w:szCs w:val="24"/>
        </w:rPr>
      </w:pPr>
      <w:r>
        <w:rPr>
          <w:spacing w:val="-3"/>
          <w:sz w:val="24"/>
          <w:szCs w:val="24"/>
        </w:rPr>
        <w:t>根据贵方</w:t>
      </w:r>
      <w:r>
        <w:rPr>
          <w:spacing w:val="-3"/>
          <w:sz w:val="24"/>
          <w:szCs w:val="24"/>
          <w:u w:val="single" w:color="auto"/>
        </w:rPr>
        <w:t xml:space="preserve">                </w:t>
      </w:r>
      <w:r>
        <w:rPr>
          <w:spacing w:val="-4"/>
          <w:sz w:val="24"/>
          <w:szCs w:val="24"/>
        </w:rPr>
        <w:t xml:space="preserve"> 采购公告，我们决定参加贵方组</w:t>
      </w:r>
      <w:r>
        <w:rPr>
          <w:spacing w:val="-5"/>
          <w:sz w:val="24"/>
          <w:szCs w:val="24"/>
        </w:rPr>
        <w:t>织的</w:t>
      </w:r>
      <w:r>
        <w:rPr>
          <w:spacing w:val="6"/>
          <w:sz w:val="24"/>
          <w:szCs w:val="24"/>
          <w:u w:val="single" w:color="auto"/>
        </w:rPr>
        <w:t xml:space="preserve">                     </w:t>
      </w:r>
      <w:r>
        <w:rPr>
          <w:spacing w:val="-1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项目的招标采购活动。我方授权</w:t>
      </w:r>
      <w:r>
        <w:rPr>
          <w:spacing w:val="-5"/>
          <w:sz w:val="24"/>
          <w:szCs w:val="24"/>
          <w:u w:val="single" w:color="auto"/>
        </w:rPr>
        <w:t xml:space="preserve">      </w:t>
      </w:r>
      <w:r>
        <w:rPr>
          <w:sz w:val="24"/>
          <w:szCs w:val="24"/>
        </w:rPr>
        <w:t xml:space="preserve"> </w:t>
      </w:r>
      <w:r>
        <w:rPr>
          <w:spacing w:val="-79"/>
          <w:sz w:val="24"/>
          <w:szCs w:val="24"/>
        </w:rPr>
        <w:t xml:space="preserve"> </w:t>
      </w:r>
      <w:r>
        <w:rPr>
          <w:sz w:val="24"/>
          <w:szCs w:val="24"/>
        </w:rPr>
        <w:t>(姓名和职务),代表我方</w:t>
      </w:r>
      <w:r>
        <w:rPr>
          <w:sz w:val="24"/>
          <w:szCs w:val="24"/>
          <w:u w:val="single" w:color="auto"/>
        </w:rPr>
        <w:t xml:space="preserve">          </w:t>
      </w:r>
      <w:r>
        <w:rPr>
          <w:spacing w:val="-1"/>
          <w:sz w:val="24"/>
          <w:szCs w:val="24"/>
          <w:u w:val="single" w:color="auto"/>
        </w:rPr>
        <w:t xml:space="preserve">   </w:t>
      </w:r>
      <w:r>
        <w:rPr>
          <w:spacing w:val="-1"/>
          <w:sz w:val="24"/>
          <w:szCs w:val="24"/>
        </w:rPr>
        <w:t>（投标单位的名称）联系方</w:t>
      </w:r>
      <w:r>
        <w:rPr>
          <w:spacing w:val="-2"/>
          <w:sz w:val="24"/>
          <w:szCs w:val="24"/>
        </w:rPr>
        <w:t>式(手机号码</w:t>
      </w:r>
      <w:r>
        <w:rPr>
          <w:spacing w:val="-2"/>
          <w:sz w:val="24"/>
          <w:szCs w:val="24"/>
          <w:u w:val="single" w:color="auto"/>
        </w:rPr>
        <w:t xml:space="preserve">           </w:t>
      </w:r>
      <w:r>
        <w:rPr>
          <w:spacing w:val="-1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)全权处理本项目投标</w:t>
      </w:r>
      <w:r>
        <w:rPr>
          <w:spacing w:val="-3"/>
          <w:sz w:val="24"/>
          <w:szCs w:val="24"/>
        </w:rPr>
        <w:t>的有关事宜。</w:t>
      </w:r>
    </w:p>
    <w:p w14:paraId="128FC870">
      <w:pPr>
        <w:pStyle w:val="2"/>
        <w:spacing w:before="289" w:line="220" w:lineRule="auto"/>
        <w:ind w:left="4665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投标人盖章：</w:t>
      </w:r>
    </w:p>
    <w:p w14:paraId="0A5A34A9">
      <w:pPr>
        <w:pStyle w:val="2"/>
        <w:spacing w:before="291" w:line="221" w:lineRule="auto"/>
        <w:ind w:left="4717"/>
        <w:rPr>
          <w:sz w:val="24"/>
          <w:szCs w:val="24"/>
        </w:rPr>
      </w:pPr>
      <w:r>
        <w:rPr>
          <w:b/>
          <w:bCs/>
          <w:spacing w:val="-39"/>
          <w:sz w:val="24"/>
          <w:szCs w:val="24"/>
        </w:rPr>
        <w:t>日</w:t>
      </w:r>
      <w:r>
        <w:rPr>
          <w:spacing w:val="4"/>
          <w:sz w:val="24"/>
          <w:szCs w:val="24"/>
        </w:rPr>
        <w:t xml:space="preserve">    </w:t>
      </w:r>
      <w:r>
        <w:rPr>
          <w:b/>
          <w:bCs/>
          <w:spacing w:val="-39"/>
          <w:sz w:val="24"/>
          <w:szCs w:val="24"/>
        </w:rPr>
        <w:t>期</w:t>
      </w:r>
      <w:r>
        <w:rPr>
          <w:spacing w:val="-105"/>
          <w:sz w:val="24"/>
          <w:szCs w:val="24"/>
        </w:rPr>
        <w:t xml:space="preserve"> </w:t>
      </w:r>
      <w:r>
        <w:rPr>
          <w:b/>
          <w:bCs/>
          <w:spacing w:val="-39"/>
          <w:sz w:val="24"/>
          <w:szCs w:val="24"/>
        </w:rPr>
        <w:t>：</w:t>
      </w:r>
      <w:r>
        <w:rPr>
          <w:sz w:val="24"/>
          <w:szCs w:val="24"/>
          <w:u w:val="single" w:color="auto"/>
        </w:rPr>
        <w:t xml:space="preserve">                 </w:t>
      </w:r>
    </w:p>
    <w:p w14:paraId="2A8C3380">
      <w:pPr>
        <w:spacing w:line="221" w:lineRule="auto"/>
        <w:rPr>
          <w:sz w:val="24"/>
          <w:szCs w:val="24"/>
        </w:rPr>
        <w:sectPr>
          <w:footerReference r:id="rId19" w:type="default"/>
          <w:pgSz w:w="11906" w:h="16839"/>
          <w:pgMar w:top="1431" w:right="1721" w:bottom="1156" w:left="1785" w:header="0" w:footer="994" w:gutter="0"/>
          <w:cols w:space="720" w:num="1"/>
        </w:sectPr>
      </w:pPr>
    </w:p>
    <w:p w14:paraId="1A8FA691">
      <w:pPr>
        <w:spacing w:line="355" w:lineRule="auto"/>
        <w:rPr>
          <w:rFonts w:ascii="Arial"/>
          <w:sz w:val="21"/>
        </w:rPr>
      </w:pPr>
    </w:p>
    <w:p w14:paraId="05564BEA">
      <w:pPr>
        <w:spacing w:line="355" w:lineRule="auto"/>
        <w:rPr>
          <w:rFonts w:ascii="Arial"/>
          <w:sz w:val="21"/>
        </w:rPr>
      </w:pPr>
    </w:p>
    <w:p w14:paraId="3419A51F">
      <w:pPr>
        <w:pStyle w:val="2"/>
        <w:spacing w:before="91" w:line="221" w:lineRule="auto"/>
        <w:ind w:left="602"/>
      </w:pPr>
      <w:r>
        <w:rPr>
          <w:b/>
          <w:bCs/>
          <w:spacing w:val="-3"/>
        </w:rPr>
        <w:t>4、项目实施方案</w:t>
      </w:r>
    </w:p>
    <w:p w14:paraId="5A3134E6">
      <w:pPr>
        <w:pStyle w:val="2"/>
        <w:spacing w:before="288" w:line="220" w:lineRule="auto"/>
        <w:ind w:left="611"/>
      </w:pPr>
      <w:r>
        <w:rPr>
          <w:b/>
          <w:bCs/>
          <w:spacing w:val="-5"/>
        </w:rPr>
        <w:t>（一）投标人简介</w:t>
      </w:r>
    </w:p>
    <w:p w14:paraId="27FFD924">
      <w:pPr>
        <w:pStyle w:val="2"/>
        <w:spacing w:before="289" w:line="221" w:lineRule="auto"/>
        <w:ind w:left="611"/>
      </w:pPr>
      <w:r>
        <w:rPr>
          <w:spacing w:val="-7"/>
        </w:rPr>
        <w:t>（不超过</w:t>
      </w:r>
      <w:r>
        <w:rPr>
          <w:spacing w:val="-31"/>
        </w:rPr>
        <w:t xml:space="preserve"> </w:t>
      </w:r>
      <w:r>
        <w:rPr>
          <w:spacing w:val="-7"/>
        </w:rPr>
        <w:t>1000</w:t>
      </w:r>
      <w:r>
        <w:rPr>
          <w:spacing w:val="-59"/>
        </w:rPr>
        <w:t xml:space="preserve"> </w:t>
      </w:r>
      <w:r>
        <w:rPr>
          <w:spacing w:val="-7"/>
        </w:rPr>
        <w:t>字）</w:t>
      </w:r>
    </w:p>
    <w:p w14:paraId="5361D8D0">
      <w:pPr>
        <w:pStyle w:val="2"/>
        <w:spacing w:before="276" w:line="221" w:lineRule="auto"/>
        <w:ind w:left="611"/>
      </w:pPr>
      <w:r>
        <w:rPr>
          <w:b/>
          <w:bCs/>
          <w:spacing w:val="-4"/>
        </w:rPr>
        <w:t>（二）项目服务方案</w:t>
      </w:r>
    </w:p>
    <w:p w14:paraId="48DC4B47">
      <w:pPr>
        <w:pStyle w:val="2"/>
        <w:spacing w:before="332" w:line="221" w:lineRule="auto"/>
        <w:ind w:left="611"/>
      </w:pPr>
      <w:r>
        <w:rPr>
          <w:spacing w:val="-3"/>
        </w:rPr>
        <w:t>（详细说明）</w:t>
      </w:r>
    </w:p>
    <w:p w14:paraId="36DB8551">
      <w:pPr>
        <w:pStyle w:val="2"/>
        <w:spacing w:before="289" w:line="221" w:lineRule="auto"/>
        <w:ind w:left="608"/>
      </w:pPr>
      <w:r>
        <w:rPr>
          <w:b/>
          <w:bCs/>
          <w:spacing w:val="-3"/>
        </w:rPr>
        <w:t>5、履行合同所必需的设备专业技术能力证明</w:t>
      </w:r>
    </w:p>
    <w:p w14:paraId="431C737A">
      <w:pPr>
        <w:pStyle w:val="2"/>
        <w:spacing w:before="289" w:line="220" w:lineRule="auto"/>
        <w:ind w:left="611"/>
        <w:rPr>
          <w:rFonts w:hint="eastAsia" w:eastAsia="宋体"/>
          <w:lang w:eastAsia="zh-CN"/>
        </w:rPr>
      </w:pPr>
      <w:r>
        <w:rPr>
          <w:spacing w:val="-2"/>
        </w:rPr>
        <w:t>（1）服务本项目主要人员一览表</w:t>
      </w:r>
      <w:r>
        <w:rPr>
          <w:rFonts w:hint="eastAsia"/>
          <w:spacing w:val="-2"/>
          <w:lang w:eastAsia="zh-CN"/>
        </w:rPr>
        <w:t>（</w:t>
      </w:r>
      <w:r>
        <w:rPr>
          <w:rFonts w:hint="eastAsia"/>
          <w:spacing w:val="-2"/>
          <w:lang w:val="en-US" w:eastAsia="zh-CN"/>
        </w:rPr>
        <w:t>格式自拟</w:t>
      </w:r>
      <w:r>
        <w:rPr>
          <w:rFonts w:hint="eastAsia"/>
          <w:spacing w:val="-2"/>
          <w:lang w:eastAsia="zh-CN"/>
        </w:rPr>
        <w:t>）</w:t>
      </w:r>
    </w:p>
    <w:p w14:paraId="3F1816AB">
      <w:pPr>
        <w:spacing w:line="119" w:lineRule="exact"/>
      </w:pPr>
    </w:p>
    <w:tbl>
      <w:tblPr>
        <w:tblStyle w:val="5"/>
        <w:tblW w:w="9465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8"/>
        <w:gridCol w:w="1013"/>
        <w:gridCol w:w="712"/>
        <w:gridCol w:w="1875"/>
        <w:gridCol w:w="784"/>
        <w:gridCol w:w="1618"/>
        <w:gridCol w:w="1985"/>
      </w:tblGrid>
      <w:tr w14:paraId="01B7E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78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66C6E732">
            <w:pPr>
              <w:spacing w:line="410" w:lineRule="auto"/>
              <w:rPr>
                <w:rFonts w:ascii="Arial"/>
                <w:sz w:val="21"/>
              </w:rPr>
            </w:pPr>
          </w:p>
          <w:p w14:paraId="7094EA8E">
            <w:pPr>
              <w:pStyle w:val="6"/>
              <w:spacing w:before="91" w:line="221" w:lineRule="auto"/>
              <w:ind w:left="107"/>
            </w:pPr>
            <w:r>
              <w:rPr>
                <w:spacing w:val="-5"/>
              </w:rPr>
              <w:t>类别</w:t>
            </w:r>
          </w:p>
        </w:tc>
        <w:tc>
          <w:tcPr>
            <w:tcW w:w="1013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976C1FA">
            <w:pPr>
              <w:spacing w:line="410" w:lineRule="auto"/>
              <w:rPr>
                <w:rFonts w:ascii="Arial"/>
                <w:sz w:val="21"/>
              </w:rPr>
            </w:pPr>
          </w:p>
          <w:p w14:paraId="33F360B2">
            <w:pPr>
              <w:pStyle w:val="6"/>
              <w:spacing w:before="91" w:line="221" w:lineRule="auto"/>
              <w:ind w:left="113"/>
            </w:pPr>
            <w:r>
              <w:rPr>
                <w:spacing w:val="-5"/>
              </w:rPr>
              <w:t>姓名</w:t>
            </w:r>
          </w:p>
        </w:tc>
        <w:tc>
          <w:tcPr>
            <w:tcW w:w="71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A82C170">
            <w:pPr>
              <w:spacing w:line="410" w:lineRule="auto"/>
              <w:rPr>
                <w:rFonts w:ascii="Arial"/>
                <w:sz w:val="21"/>
              </w:rPr>
            </w:pPr>
          </w:p>
          <w:p w14:paraId="167F1FF8">
            <w:pPr>
              <w:pStyle w:val="6"/>
              <w:spacing w:before="91" w:line="221" w:lineRule="auto"/>
              <w:ind w:left="116"/>
            </w:pPr>
            <w:r>
              <w:rPr>
                <w:spacing w:val="-6"/>
              </w:rPr>
              <w:t>职务</w:t>
            </w:r>
          </w:p>
        </w:tc>
        <w:tc>
          <w:tcPr>
            <w:tcW w:w="187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F191B37">
            <w:pPr>
              <w:pStyle w:val="6"/>
              <w:spacing w:before="193" w:line="356" w:lineRule="auto"/>
              <w:ind w:left="116" w:right="96" w:firstLine="2"/>
            </w:pPr>
            <w:r>
              <w:rPr>
                <w:spacing w:val="36"/>
              </w:rPr>
              <w:t>职称或执</w:t>
            </w:r>
            <w:r>
              <w:t xml:space="preserve"> </w:t>
            </w:r>
            <w:r>
              <w:rPr>
                <w:spacing w:val="-3"/>
              </w:rPr>
              <w:t>业资格</w:t>
            </w:r>
          </w:p>
        </w:tc>
        <w:tc>
          <w:tcPr>
            <w:tcW w:w="78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C302827">
            <w:pPr>
              <w:spacing w:line="410" w:lineRule="auto"/>
              <w:rPr>
                <w:rFonts w:ascii="Arial"/>
                <w:sz w:val="21"/>
              </w:rPr>
            </w:pPr>
          </w:p>
          <w:p w14:paraId="150E18EF">
            <w:pPr>
              <w:pStyle w:val="6"/>
              <w:spacing w:before="91" w:line="222" w:lineRule="auto"/>
              <w:ind w:left="125"/>
            </w:pPr>
            <w:r>
              <w:rPr>
                <w:spacing w:val="-8"/>
              </w:rPr>
              <w:t>学历</w:t>
            </w:r>
          </w:p>
        </w:tc>
        <w:tc>
          <w:tcPr>
            <w:tcW w:w="3603" w:type="dxa"/>
            <w:gridSpan w:val="2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FB948CD">
            <w:pPr>
              <w:pStyle w:val="6"/>
              <w:spacing w:before="175" w:line="221" w:lineRule="auto"/>
              <w:ind w:left="121"/>
            </w:pPr>
            <w:r>
              <w:rPr>
                <w:spacing w:val="-5"/>
              </w:rPr>
              <w:t>证件</w:t>
            </w:r>
          </w:p>
        </w:tc>
      </w:tr>
      <w:tr w14:paraId="3493B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792350C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33D9DD89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Merge w:val="continue"/>
            <w:tcBorders>
              <w:top w:val="nil"/>
            </w:tcBorders>
            <w:vAlign w:val="top"/>
          </w:tcPr>
          <w:p w14:paraId="55D25A9B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</w:tcBorders>
            <w:vAlign w:val="top"/>
          </w:tcPr>
          <w:p w14:paraId="7F31EACA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Merge w:val="continue"/>
            <w:tcBorders>
              <w:top w:val="nil"/>
            </w:tcBorders>
            <w:vAlign w:val="top"/>
          </w:tcPr>
          <w:p w14:paraId="48A69012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08C040C2">
            <w:pPr>
              <w:pStyle w:val="6"/>
              <w:spacing w:before="187" w:line="223" w:lineRule="auto"/>
              <w:ind w:left="124"/>
            </w:pPr>
            <w:r>
              <w:rPr>
                <w:spacing w:val="-7"/>
              </w:rPr>
              <w:t>名称</w:t>
            </w:r>
          </w:p>
        </w:tc>
        <w:tc>
          <w:tcPr>
            <w:tcW w:w="1985" w:type="dxa"/>
            <w:tcBorders>
              <w:right w:val="single" w:color="000000" w:sz="10" w:space="0"/>
            </w:tcBorders>
            <w:vAlign w:val="top"/>
          </w:tcPr>
          <w:p w14:paraId="25AA0726">
            <w:pPr>
              <w:pStyle w:val="6"/>
              <w:spacing w:before="187" w:line="222" w:lineRule="auto"/>
              <w:ind w:left="130"/>
            </w:pPr>
            <w:r>
              <w:rPr>
                <w:spacing w:val="-8"/>
              </w:rPr>
              <w:t>号码</w:t>
            </w:r>
          </w:p>
        </w:tc>
      </w:tr>
      <w:tr w14:paraId="29D2C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478" w:type="dxa"/>
            <w:tcBorders>
              <w:left w:val="single" w:color="000000" w:sz="10" w:space="0"/>
              <w:bottom w:val="nil"/>
            </w:tcBorders>
            <w:vAlign w:val="top"/>
          </w:tcPr>
          <w:p w14:paraId="2DEA67E5">
            <w:pPr>
              <w:pStyle w:val="6"/>
              <w:spacing w:before="91" w:line="399" w:lineRule="auto"/>
              <w:ind w:right="127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8"/>
                <w:lang w:val="en-US" w:eastAsia="zh-CN"/>
              </w:rPr>
              <w:t>食品总监</w:t>
            </w:r>
          </w:p>
        </w:tc>
        <w:tc>
          <w:tcPr>
            <w:tcW w:w="1013" w:type="dxa"/>
            <w:vAlign w:val="top"/>
          </w:tcPr>
          <w:p w14:paraId="06F6AA01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Align w:val="top"/>
          </w:tcPr>
          <w:p w14:paraId="78707381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Align w:val="top"/>
          </w:tcPr>
          <w:p w14:paraId="15C82A63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Align w:val="top"/>
          </w:tcPr>
          <w:p w14:paraId="21271AC7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46BBD9CF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tcBorders>
              <w:right w:val="single" w:color="000000" w:sz="10" w:space="0"/>
            </w:tcBorders>
            <w:vAlign w:val="top"/>
          </w:tcPr>
          <w:p w14:paraId="356488D1">
            <w:pPr>
              <w:rPr>
                <w:rFonts w:ascii="Arial"/>
                <w:sz w:val="21"/>
              </w:rPr>
            </w:pPr>
          </w:p>
        </w:tc>
      </w:tr>
      <w:tr w14:paraId="5FA18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5" w:hRule="atLeast"/>
        </w:trPr>
        <w:tc>
          <w:tcPr>
            <w:tcW w:w="1478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001D917A">
            <w:pPr>
              <w:spacing w:line="429" w:lineRule="auto"/>
              <w:rPr>
                <w:rFonts w:ascii="Arial"/>
                <w:sz w:val="21"/>
              </w:rPr>
            </w:pPr>
          </w:p>
          <w:p w14:paraId="23504106">
            <w:pPr>
              <w:pStyle w:val="6"/>
              <w:spacing w:before="91" w:line="399" w:lineRule="auto"/>
              <w:ind w:right="127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食品安全员</w:t>
            </w:r>
          </w:p>
        </w:tc>
        <w:tc>
          <w:tcPr>
            <w:tcW w:w="1013" w:type="dxa"/>
            <w:vAlign w:val="top"/>
          </w:tcPr>
          <w:p w14:paraId="2C179765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Align w:val="top"/>
          </w:tcPr>
          <w:p w14:paraId="75753AAD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Align w:val="top"/>
          </w:tcPr>
          <w:p w14:paraId="601AA435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Align w:val="top"/>
          </w:tcPr>
          <w:p w14:paraId="149EA160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73CF2D56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tcBorders>
              <w:right w:val="single" w:color="000000" w:sz="10" w:space="0"/>
            </w:tcBorders>
            <w:vAlign w:val="top"/>
          </w:tcPr>
          <w:p w14:paraId="0C52A0A9">
            <w:pPr>
              <w:rPr>
                <w:rFonts w:ascii="Arial"/>
                <w:sz w:val="21"/>
              </w:rPr>
            </w:pPr>
          </w:p>
        </w:tc>
      </w:tr>
      <w:tr w14:paraId="651C2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E5FDC24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6D9B6C5A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Align w:val="top"/>
          </w:tcPr>
          <w:p w14:paraId="54BC81B4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Align w:val="top"/>
          </w:tcPr>
          <w:p w14:paraId="512CD84D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Align w:val="top"/>
          </w:tcPr>
          <w:p w14:paraId="2D5D3307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1452BF8B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tcBorders>
              <w:right w:val="single" w:color="000000" w:sz="10" w:space="0"/>
            </w:tcBorders>
            <w:vAlign w:val="top"/>
          </w:tcPr>
          <w:p w14:paraId="0392088A">
            <w:pPr>
              <w:rPr>
                <w:rFonts w:ascii="Arial"/>
                <w:sz w:val="21"/>
              </w:rPr>
            </w:pPr>
          </w:p>
        </w:tc>
      </w:tr>
      <w:tr w14:paraId="50E9E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478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26DEAB7">
            <w:pPr>
              <w:spacing w:line="433" w:lineRule="auto"/>
              <w:rPr>
                <w:rFonts w:ascii="Arial"/>
                <w:sz w:val="21"/>
              </w:rPr>
            </w:pPr>
          </w:p>
          <w:p w14:paraId="64D67F92">
            <w:pPr>
              <w:pStyle w:val="6"/>
              <w:spacing w:before="91" w:line="222" w:lineRule="auto"/>
              <w:ind w:left="135"/>
            </w:pPr>
            <w:r>
              <w:rPr>
                <w:spacing w:val="-6"/>
              </w:rPr>
              <w:t>其它</w:t>
            </w:r>
          </w:p>
        </w:tc>
        <w:tc>
          <w:tcPr>
            <w:tcW w:w="1013" w:type="dxa"/>
            <w:vAlign w:val="top"/>
          </w:tcPr>
          <w:p w14:paraId="075AD245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Align w:val="top"/>
          </w:tcPr>
          <w:p w14:paraId="2C312A33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Align w:val="top"/>
          </w:tcPr>
          <w:p w14:paraId="0EACAF75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Align w:val="top"/>
          </w:tcPr>
          <w:p w14:paraId="7DD70BB0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2C179BF0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tcBorders>
              <w:right w:val="single" w:color="000000" w:sz="10" w:space="0"/>
            </w:tcBorders>
            <w:vAlign w:val="top"/>
          </w:tcPr>
          <w:p w14:paraId="2AD98F77">
            <w:pPr>
              <w:rPr>
                <w:rFonts w:ascii="Arial"/>
                <w:sz w:val="21"/>
              </w:rPr>
            </w:pPr>
          </w:p>
        </w:tc>
      </w:tr>
      <w:tr w14:paraId="4C14B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4D95B4FD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03344B19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Merge w:val="restart"/>
            <w:tcBorders>
              <w:bottom w:val="nil"/>
            </w:tcBorders>
            <w:vAlign w:val="top"/>
          </w:tcPr>
          <w:p w14:paraId="494EB758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 w:val="restart"/>
            <w:tcBorders>
              <w:bottom w:val="nil"/>
            </w:tcBorders>
            <w:vAlign w:val="top"/>
          </w:tcPr>
          <w:p w14:paraId="20E0A1FB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 w14:paraId="3B662BC3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Merge w:val="restart"/>
            <w:tcBorders>
              <w:bottom w:val="nil"/>
            </w:tcBorders>
            <w:vAlign w:val="top"/>
          </w:tcPr>
          <w:p w14:paraId="15C51408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vMerge w:val="restart"/>
            <w:tcBorders>
              <w:bottom w:val="nil"/>
              <w:right w:val="single" w:color="000000" w:sz="10" w:space="0"/>
            </w:tcBorders>
            <w:vAlign w:val="top"/>
          </w:tcPr>
          <w:p w14:paraId="7A2EB46F">
            <w:pPr>
              <w:rPr>
                <w:rFonts w:ascii="Arial"/>
                <w:sz w:val="21"/>
              </w:rPr>
            </w:pPr>
          </w:p>
        </w:tc>
      </w:tr>
      <w:tr w14:paraId="0683C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" w:hRule="atLeast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3BFF60">
            <w:pPr>
              <w:spacing w:line="25" w:lineRule="exact"/>
              <w:rPr>
                <w:rFonts w:ascii="Arial"/>
                <w:sz w:val="2"/>
              </w:rPr>
            </w:pPr>
          </w:p>
        </w:tc>
        <w:tc>
          <w:tcPr>
            <w:tcW w:w="1013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08773BB1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1BB7F32B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4692B299"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24245127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60FFA674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vMerge w:val="continue"/>
            <w:tcBorders>
              <w:top w:val="nil"/>
              <w:bottom w:val="single" w:color="000000" w:sz="10" w:space="0"/>
              <w:right w:val="single" w:color="000000" w:sz="10" w:space="0"/>
            </w:tcBorders>
            <w:vAlign w:val="top"/>
          </w:tcPr>
          <w:p w14:paraId="3797E387">
            <w:pPr>
              <w:rPr>
                <w:rFonts w:ascii="Arial"/>
                <w:sz w:val="21"/>
              </w:rPr>
            </w:pPr>
          </w:p>
        </w:tc>
      </w:tr>
    </w:tbl>
    <w:p w14:paraId="7DE9CE89">
      <w:pPr>
        <w:pStyle w:val="2"/>
        <w:spacing w:before="172" w:line="220" w:lineRule="auto"/>
        <w:ind w:left="603"/>
        <w:sectPr>
          <w:footerReference r:id="rId20" w:type="default"/>
          <w:pgSz w:w="11906" w:h="16839"/>
          <w:pgMar w:top="1431" w:right="1207" w:bottom="1156" w:left="1207" w:header="0" w:footer="994" w:gutter="0"/>
          <w:cols w:space="720" w:num="1"/>
        </w:sectPr>
      </w:pPr>
      <w:r>
        <w:rPr>
          <w:spacing w:val="-1"/>
        </w:rPr>
        <w:t>注：证件应附复印件或影印件，投标人对其真实性负法律责任</w:t>
      </w:r>
    </w:p>
    <w:p w14:paraId="1C33AFEC">
      <w:pPr>
        <w:pStyle w:val="2"/>
        <w:spacing w:before="289" w:line="221" w:lineRule="auto"/>
      </w:pPr>
      <w:r>
        <w:rPr>
          <w:b/>
          <w:bCs/>
          <w:spacing w:val="-4"/>
        </w:rPr>
        <w:t>6、业绩一览表</w:t>
      </w:r>
    </w:p>
    <w:p w14:paraId="407F5E3B">
      <w:pPr>
        <w:pStyle w:val="2"/>
        <w:spacing w:before="286" w:line="374" w:lineRule="auto"/>
        <w:ind w:left="332" w:right="319" w:firstLine="563"/>
        <w:jc w:val="both"/>
      </w:pPr>
      <w:r>
        <w:rPr>
          <w:b/>
          <w:bCs/>
          <w:spacing w:val="-7"/>
        </w:rPr>
        <w:t>如招标文件中有业绩要求，此表由投标人填写，业绩一览表内容</w:t>
      </w:r>
      <w:r>
        <w:rPr>
          <w:spacing w:val="4"/>
        </w:rPr>
        <w:t xml:space="preserve"> </w:t>
      </w:r>
      <w:r>
        <w:rPr>
          <w:b/>
          <w:bCs/>
          <w:spacing w:val="-7"/>
        </w:rPr>
        <w:t>与投标文件中提供的业绩证明材料需一致，将随中标结果公告一并发</w:t>
      </w:r>
      <w:r>
        <w:rPr>
          <w:spacing w:val="14"/>
        </w:rPr>
        <w:t xml:space="preserve"> </w:t>
      </w:r>
      <w:r>
        <w:rPr>
          <w:b/>
          <w:bCs/>
          <w:spacing w:val="-4"/>
        </w:rPr>
        <w:t>布，接受社会监督。</w:t>
      </w:r>
    </w:p>
    <w:tbl>
      <w:tblPr>
        <w:tblStyle w:val="5"/>
        <w:tblW w:w="892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2395"/>
        <w:gridCol w:w="1451"/>
        <w:gridCol w:w="1480"/>
        <w:gridCol w:w="1481"/>
        <w:gridCol w:w="1574"/>
      </w:tblGrid>
      <w:tr w14:paraId="4968F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541" w:type="dxa"/>
            <w:tcBorders>
              <w:top w:val="single" w:color="000000" w:sz="10" w:space="0"/>
              <w:left w:val="single" w:color="000000" w:sz="10" w:space="0"/>
            </w:tcBorders>
            <w:textDirection w:val="tbRlV"/>
            <w:vAlign w:val="top"/>
          </w:tcPr>
          <w:p w14:paraId="43CDBB53">
            <w:pPr>
              <w:pStyle w:val="6"/>
              <w:spacing w:before="144" w:line="211" w:lineRule="auto"/>
              <w:ind w:left="176"/>
            </w:pPr>
            <w:r>
              <w:rPr>
                <w:spacing w:val="1"/>
              </w:rPr>
              <w:t>序</w:t>
            </w:r>
            <w:r>
              <w:rPr>
                <w:spacing w:val="31"/>
              </w:rPr>
              <w:t xml:space="preserve">  </w:t>
            </w:r>
            <w:r>
              <w:rPr>
                <w:spacing w:val="1"/>
              </w:rPr>
              <w:t>号</w:t>
            </w:r>
          </w:p>
        </w:tc>
        <w:tc>
          <w:tcPr>
            <w:tcW w:w="2395" w:type="dxa"/>
            <w:tcBorders>
              <w:top w:val="single" w:color="000000" w:sz="10" w:space="0"/>
            </w:tcBorders>
            <w:vAlign w:val="top"/>
          </w:tcPr>
          <w:p w14:paraId="0FD88D2D">
            <w:pPr>
              <w:spacing w:line="395" w:lineRule="auto"/>
              <w:rPr>
                <w:rFonts w:ascii="Arial"/>
                <w:sz w:val="21"/>
              </w:rPr>
            </w:pPr>
          </w:p>
          <w:p w14:paraId="763DF5AA">
            <w:pPr>
              <w:pStyle w:val="6"/>
              <w:spacing w:before="91" w:line="221" w:lineRule="auto"/>
              <w:ind w:left="101"/>
            </w:pPr>
            <w:r>
              <w:rPr>
                <w:spacing w:val="-3"/>
              </w:rPr>
              <w:t>业绩名称</w:t>
            </w:r>
          </w:p>
        </w:tc>
        <w:tc>
          <w:tcPr>
            <w:tcW w:w="1451" w:type="dxa"/>
            <w:tcBorders>
              <w:top w:val="single" w:color="000000" w:sz="10" w:space="0"/>
            </w:tcBorders>
            <w:vAlign w:val="top"/>
          </w:tcPr>
          <w:p w14:paraId="24D60561">
            <w:pPr>
              <w:spacing w:line="394" w:lineRule="auto"/>
              <w:rPr>
                <w:rFonts w:ascii="Arial"/>
                <w:sz w:val="21"/>
              </w:rPr>
            </w:pPr>
          </w:p>
          <w:p w14:paraId="511DE007">
            <w:pPr>
              <w:pStyle w:val="6"/>
              <w:spacing w:before="91" w:line="221" w:lineRule="auto"/>
              <w:ind w:left="108"/>
            </w:pPr>
            <w:r>
              <w:rPr>
                <w:spacing w:val="-3"/>
              </w:rPr>
              <w:t>业绩金额</w:t>
            </w:r>
          </w:p>
        </w:tc>
        <w:tc>
          <w:tcPr>
            <w:tcW w:w="1480" w:type="dxa"/>
            <w:tcBorders>
              <w:top w:val="single" w:color="000000" w:sz="10" w:space="0"/>
            </w:tcBorders>
            <w:vAlign w:val="top"/>
          </w:tcPr>
          <w:p w14:paraId="11E35939">
            <w:pPr>
              <w:spacing w:line="395" w:lineRule="auto"/>
              <w:rPr>
                <w:rFonts w:ascii="Arial"/>
                <w:sz w:val="21"/>
              </w:rPr>
            </w:pPr>
          </w:p>
          <w:p w14:paraId="739AAAC2">
            <w:pPr>
              <w:pStyle w:val="6"/>
              <w:spacing w:before="91" w:line="222" w:lineRule="auto"/>
              <w:ind w:left="149"/>
            </w:pPr>
            <w:r>
              <w:rPr>
                <w:spacing w:val="-23"/>
              </w:rPr>
              <w:t>甲方</w:t>
            </w:r>
          </w:p>
        </w:tc>
        <w:tc>
          <w:tcPr>
            <w:tcW w:w="1481" w:type="dxa"/>
            <w:tcBorders>
              <w:top w:val="single" w:color="000000" w:sz="10" w:space="0"/>
            </w:tcBorders>
            <w:vAlign w:val="top"/>
          </w:tcPr>
          <w:p w14:paraId="21462376">
            <w:pPr>
              <w:spacing w:line="395" w:lineRule="auto"/>
              <w:rPr>
                <w:rFonts w:ascii="Arial"/>
                <w:sz w:val="21"/>
              </w:rPr>
            </w:pPr>
          </w:p>
          <w:p w14:paraId="2C08DCAE">
            <w:pPr>
              <w:pStyle w:val="6"/>
              <w:spacing w:before="91" w:line="222" w:lineRule="auto"/>
              <w:ind w:left="142"/>
            </w:pPr>
            <w:r>
              <w:rPr>
                <w:spacing w:val="-17"/>
              </w:rPr>
              <w:t>乙方</w:t>
            </w:r>
          </w:p>
        </w:tc>
        <w:tc>
          <w:tcPr>
            <w:tcW w:w="1574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729D1C2">
            <w:pPr>
              <w:pStyle w:val="6"/>
              <w:spacing w:before="176" w:line="352" w:lineRule="auto"/>
              <w:ind w:left="136" w:right="94" w:hanging="14"/>
            </w:pPr>
            <w:r>
              <w:rPr>
                <w:spacing w:val="54"/>
              </w:rPr>
              <w:t>业绩签订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时间</w:t>
            </w:r>
          </w:p>
        </w:tc>
      </w:tr>
      <w:tr w14:paraId="03D51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41" w:type="dxa"/>
            <w:tcBorders>
              <w:left w:val="single" w:color="000000" w:sz="10" w:space="0"/>
            </w:tcBorders>
            <w:vAlign w:val="top"/>
          </w:tcPr>
          <w:p w14:paraId="44C25D42">
            <w:pPr>
              <w:rPr>
                <w:rFonts w:ascii="Arial"/>
                <w:sz w:val="21"/>
              </w:rPr>
            </w:pPr>
          </w:p>
        </w:tc>
        <w:tc>
          <w:tcPr>
            <w:tcW w:w="2395" w:type="dxa"/>
            <w:vAlign w:val="top"/>
          </w:tcPr>
          <w:p w14:paraId="7C08E37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21A1F30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822DD16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vAlign w:val="top"/>
          </w:tcPr>
          <w:p w14:paraId="0AB4B9F9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tcBorders>
              <w:right w:val="single" w:color="000000" w:sz="10" w:space="0"/>
            </w:tcBorders>
            <w:vAlign w:val="top"/>
          </w:tcPr>
          <w:p w14:paraId="71663245">
            <w:pPr>
              <w:rPr>
                <w:rFonts w:ascii="Arial"/>
                <w:sz w:val="21"/>
              </w:rPr>
            </w:pPr>
          </w:p>
        </w:tc>
      </w:tr>
      <w:tr w14:paraId="5291F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541" w:type="dxa"/>
            <w:tcBorders>
              <w:left w:val="single" w:color="000000" w:sz="10" w:space="0"/>
            </w:tcBorders>
            <w:vAlign w:val="top"/>
          </w:tcPr>
          <w:p w14:paraId="52C3CA78">
            <w:pPr>
              <w:rPr>
                <w:rFonts w:ascii="Arial"/>
                <w:sz w:val="21"/>
              </w:rPr>
            </w:pPr>
          </w:p>
        </w:tc>
        <w:tc>
          <w:tcPr>
            <w:tcW w:w="2395" w:type="dxa"/>
            <w:vAlign w:val="top"/>
          </w:tcPr>
          <w:p w14:paraId="2651D6A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2A72D7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3FFD93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vAlign w:val="top"/>
          </w:tcPr>
          <w:p w14:paraId="6736D1B7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tcBorders>
              <w:right w:val="single" w:color="000000" w:sz="10" w:space="0"/>
            </w:tcBorders>
            <w:vAlign w:val="top"/>
          </w:tcPr>
          <w:p w14:paraId="77445660">
            <w:pPr>
              <w:rPr>
                <w:rFonts w:ascii="Arial"/>
                <w:sz w:val="21"/>
              </w:rPr>
            </w:pPr>
          </w:p>
        </w:tc>
      </w:tr>
      <w:tr w14:paraId="20BA5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41" w:type="dxa"/>
            <w:tcBorders>
              <w:left w:val="single" w:color="000000" w:sz="10" w:space="0"/>
            </w:tcBorders>
            <w:vAlign w:val="top"/>
          </w:tcPr>
          <w:p w14:paraId="6C434728">
            <w:pPr>
              <w:rPr>
                <w:rFonts w:ascii="Arial"/>
                <w:sz w:val="21"/>
              </w:rPr>
            </w:pPr>
          </w:p>
        </w:tc>
        <w:tc>
          <w:tcPr>
            <w:tcW w:w="2395" w:type="dxa"/>
            <w:vAlign w:val="top"/>
          </w:tcPr>
          <w:p w14:paraId="7D77CF1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3D37574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30D0784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vAlign w:val="top"/>
          </w:tcPr>
          <w:p w14:paraId="5B8784B6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tcBorders>
              <w:right w:val="single" w:color="000000" w:sz="10" w:space="0"/>
            </w:tcBorders>
            <w:vAlign w:val="top"/>
          </w:tcPr>
          <w:p w14:paraId="7ED686CC">
            <w:pPr>
              <w:rPr>
                <w:rFonts w:ascii="Arial"/>
                <w:sz w:val="21"/>
              </w:rPr>
            </w:pPr>
          </w:p>
        </w:tc>
      </w:tr>
      <w:tr w14:paraId="033C7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41" w:type="dxa"/>
            <w:tcBorders>
              <w:left w:val="single" w:color="000000" w:sz="10" w:space="0"/>
            </w:tcBorders>
            <w:vAlign w:val="top"/>
          </w:tcPr>
          <w:p w14:paraId="1D899747">
            <w:pPr>
              <w:rPr>
                <w:rFonts w:ascii="Arial"/>
                <w:sz w:val="21"/>
              </w:rPr>
            </w:pPr>
          </w:p>
        </w:tc>
        <w:tc>
          <w:tcPr>
            <w:tcW w:w="2395" w:type="dxa"/>
            <w:vAlign w:val="top"/>
          </w:tcPr>
          <w:p w14:paraId="2422031C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4261A0F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C2D7027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vAlign w:val="top"/>
          </w:tcPr>
          <w:p w14:paraId="62DE8FD5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tcBorders>
              <w:right w:val="single" w:color="000000" w:sz="10" w:space="0"/>
            </w:tcBorders>
            <w:vAlign w:val="top"/>
          </w:tcPr>
          <w:p w14:paraId="62AB9967">
            <w:pPr>
              <w:rPr>
                <w:rFonts w:ascii="Arial"/>
                <w:sz w:val="21"/>
              </w:rPr>
            </w:pPr>
          </w:p>
        </w:tc>
      </w:tr>
      <w:tr w14:paraId="46A1A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41" w:type="dxa"/>
            <w:tcBorders>
              <w:left w:val="single" w:color="000000" w:sz="10" w:space="0"/>
            </w:tcBorders>
            <w:vAlign w:val="top"/>
          </w:tcPr>
          <w:p w14:paraId="137B0E9C">
            <w:pPr>
              <w:rPr>
                <w:rFonts w:ascii="Arial"/>
                <w:sz w:val="21"/>
              </w:rPr>
            </w:pPr>
          </w:p>
        </w:tc>
        <w:tc>
          <w:tcPr>
            <w:tcW w:w="2395" w:type="dxa"/>
            <w:vAlign w:val="top"/>
          </w:tcPr>
          <w:p w14:paraId="259D5D48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49535D1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857CF93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vAlign w:val="top"/>
          </w:tcPr>
          <w:p w14:paraId="44435F99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tcBorders>
              <w:right w:val="single" w:color="000000" w:sz="10" w:space="0"/>
            </w:tcBorders>
            <w:vAlign w:val="top"/>
          </w:tcPr>
          <w:p w14:paraId="44D8489E">
            <w:pPr>
              <w:rPr>
                <w:rFonts w:ascii="Arial"/>
                <w:sz w:val="21"/>
              </w:rPr>
            </w:pPr>
          </w:p>
        </w:tc>
      </w:tr>
      <w:tr w14:paraId="1FBA2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41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483F2B1">
            <w:pPr>
              <w:rPr>
                <w:rFonts w:ascii="Arial"/>
                <w:sz w:val="21"/>
              </w:rPr>
            </w:pPr>
          </w:p>
        </w:tc>
        <w:tc>
          <w:tcPr>
            <w:tcW w:w="2395" w:type="dxa"/>
            <w:tcBorders>
              <w:bottom w:val="single" w:color="000000" w:sz="10" w:space="0"/>
            </w:tcBorders>
            <w:vAlign w:val="top"/>
          </w:tcPr>
          <w:p w14:paraId="1EE072E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bottom w:val="single" w:color="000000" w:sz="10" w:space="0"/>
            </w:tcBorders>
            <w:vAlign w:val="top"/>
          </w:tcPr>
          <w:p w14:paraId="5606B6D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tcBorders>
              <w:bottom w:val="single" w:color="000000" w:sz="10" w:space="0"/>
            </w:tcBorders>
            <w:vAlign w:val="top"/>
          </w:tcPr>
          <w:p w14:paraId="0DA4D887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tcBorders>
              <w:bottom w:val="single" w:color="000000" w:sz="10" w:space="0"/>
            </w:tcBorders>
            <w:vAlign w:val="top"/>
          </w:tcPr>
          <w:p w14:paraId="290491AC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637544F9">
            <w:pPr>
              <w:rPr>
                <w:rFonts w:ascii="Arial"/>
                <w:sz w:val="21"/>
              </w:rPr>
            </w:pPr>
          </w:p>
        </w:tc>
      </w:tr>
    </w:tbl>
    <w:p w14:paraId="3B35B028">
      <w:pPr>
        <w:spacing w:line="441" w:lineRule="auto"/>
        <w:rPr>
          <w:rFonts w:ascii="Arial"/>
          <w:sz w:val="21"/>
        </w:rPr>
      </w:pPr>
    </w:p>
    <w:p w14:paraId="2030BE7B">
      <w:pPr>
        <w:pStyle w:val="2"/>
        <w:spacing w:before="91" w:line="220" w:lineRule="auto"/>
        <w:ind w:left="339"/>
      </w:pPr>
      <w:r>
        <w:rPr>
          <w:b/>
          <w:bCs/>
          <w:spacing w:val="-4"/>
        </w:rPr>
        <w:t>7、业绩合同及证明材料</w:t>
      </w:r>
    </w:p>
    <w:p w14:paraId="7BF99FD2">
      <w:pPr>
        <w:pStyle w:val="2"/>
        <w:spacing w:before="290" w:line="220" w:lineRule="auto"/>
        <w:ind w:left="333"/>
        <w:sectPr>
          <w:footerReference r:id="rId21" w:type="default"/>
          <w:pgSz w:w="11906" w:h="16839"/>
          <w:pgMar w:top="1431" w:right="1479" w:bottom="1156" w:left="1478" w:header="0" w:footer="994" w:gutter="0"/>
          <w:cols w:space="720" w:num="1"/>
        </w:sectPr>
      </w:pPr>
      <w:r>
        <w:rPr>
          <w:b/>
          <w:bCs/>
          <w:spacing w:val="-3"/>
        </w:rPr>
        <w:t>8、招标文件要求的其它材料</w:t>
      </w:r>
    </w:p>
    <w:p w14:paraId="17A70FDF">
      <w:pPr>
        <w:spacing w:before="91" w:line="311" w:lineRule="auto"/>
        <w:ind w:right="7299"/>
        <w:rPr>
          <w:rFonts w:ascii="仿宋" w:hAnsi="仿宋" w:eastAsia="仿宋" w:cs="仿宋"/>
          <w:sz w:val="24"/>
          <w:szCs w:val="24"/>
        </w:rPr>
      </w:pPr>
      <w:bookmarkStart w:id="4" w:name="_GoBack"/>
      <w:bookmarkEnd w:id="4"/>
    </w:p>
    <w:sectPr>
      <w:footerReference r:id="rId22" w:type="default"/>
      <w:pgSz w:w="11906" w:h="16839"/>
      <w:pgMar w:top="1431" w:right="1181" w:bottom="1156" w:left="1785" w:header="0" w:footer="9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3D97E">
    <w:pPr>
      <w:spacing w:line="176" w:lineRule="auto"/>
      <w:ind w:left="82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60710">
    <w:pPr>
      <w:spacing w:line="176" w:lineRule="auto"/>
      <w:ind w:right="11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AFD44">
    <w:pPr>
      <w:spacing w:line="176" w:lineRule="auto"/>
      <w:ind w:left="831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4416E">
    <w:pPr>
      <w:spacing w:line="176" w:lineRule="auto"/>
      <w:ind w:right="12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4EA27">
    <w:pPr>
      <w:spacing w:line="173" w:lineRule="auto"/>
      <w:ind w:right="6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63B49">
    <w:pPr>
      <w:spacing w:line="176" w:lineRule="auto"/>
      <w:ind w:right="7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28330">
    <w:pPr>
      <w:spacing w:line="173" w:lineRule="auto"/>
      <w:ind w:left="882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2E254">
    <w:pPr>
      <w:spacing w:line="176" w:lineRule="auto"/>
      <w:ind w:left="882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AF5C5">
    <w:pPr>
      <w:spacing w:line="176" w:lineRule="auto"/>
      <w:ind w:right="12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34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B7B28">
    <w:pPr>
      <w:spacing w:line="176" w:lineRule="auto"/>
      <w:ind w:right="12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35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85556">
    <w:pPr>
      <w:spacing w:line="176" w:lineRule="auto"/>
      <w:ind w:right="12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38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107C5">
    <w:pPr>
      <w:spacing w:line="176" w:lineRule="auto"/>
      <w:ind w:right="12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39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03CC9">
    <w:pPr>
      <w:spacing w:line="176" w:lineRule="auto"/>
      <w:ind w:right="12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40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FD2EF">
    <w:pPr>
      <w:spacing w:line="176" w:lineRule="auto"/>
      <w:ind w:left="814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09C42">
    <w:pPr>
      <w:spacing w:line="176" w:lineRule="auto"/>
      <w:ind w:left="814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43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A16BC">
    <w:pPr>
      <w:spacing w:line="176" w:lineRule="auto"/>
      <w:ind w:left="872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44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CBDAB">
    <w:pPr>
      <w:spacing w:line="176" w:lineRule="auto"/>
      <w:ind w:left="84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45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AD8CE">
    <w:pPr>
      <w:spacing w:line="176" w:lineRule="auto"/>
      <w:ind w:left="814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9FACC3"/>
    <w:multiLevelType w:val="singleLevel"/>
    <w:tmpl w:val="EE9FAC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C192F7"/>
    <w:multiLevelType w:val="singleLevel"/>
    <w:tmpl w:val="02C192F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4B6699A"/>
    <w:multiLevelType w:val="singleLevel"/>
    <w:tmpl w:val="54B6699A"/>
    <w:lvl w:ilvl="0" w:tentative="0">
      <w:start w:val="8"/>
      <w:numFmt w:val="decimal"/>
      <w:suff w:val="nothing"/>
      <w:lvlText w:val="(%1）"/>
      <w:lvlJc w:val="left"/>
    </w:lvl>
  </w:abstractNum>
  <w:abstractNum w:abstractNumId="3">
    <w:nsid w:val="68AFAEBE"/>
    <w:multiLevelType w:val="singleLevel"/>
    <w:tmpl w:val="68AFAEB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zA2MmQ3YTExY2ZiMGRjOWZmY2EzYzhlMjViNGQzZDQifQ=="/>
  </w:docVars>
  <w:rsids>
    <w:rsidRoot w:val="00000000"/>
    <w:rsid w:val="07A76CCE"/>
    <w:rsid w:val="0B293A5F"/>
    <w:rsid w:val="0BEB6F66"/>
    <w:rsid w:val="13906D71"/>
    <w:rsid w:val="166D15EC"/>
    <w:rsid w:val="1B7C0375"/>
    <w:rsid w:val="1E9C42C4"/>
    <w:rsid w:val="1EA90CE7"/>
    <w:rsid w:val="248A5117"/>
    <w:rsid w:val="279F7748"/>
    <w:rsid w:val="2CE029E7"/>
    <w:rsid w:val="2FF244A1"/>
    <w:rsid w:val="35D95EFE"/>
    <w:rsid w:val="37357164"/>
    <w:rsid w:val="4081166C"/>
    <w:rsid w:val="4162146A"/>
    <w:rsid w:val="41A2478F"/>
    <w:rsid w:val="4C143394"/>
    <w:rsid w:val="4E524648"/>
    <w:rsid w:val="4FD35314"/>
    <w:rsid w:val="5386726D"/>
    <w:rsid w:val="57390153"/>
    <w:rsid w:val="576348E4"/>
    <w:rsid w:val="59BD32BD"/>
    <w:rsid w:val="5A685083"/>
    <w:rsid w:val="5D9702C9"/>
    <w:rsid w:val="5DEA21A7"/>
    <w:rsid w:val="5F296CFF"/>
    <w:rsid w:val="611778F9"/>
    <w:rsid w:val="6CE150BD"/>
    <w:rsid w:val="730A5EFA"/>
    <w:rsid w:val="768F28A7"/>
    <w:rsid w:val="78D635FC"/>
    <w:rsid w:val="7B1344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theme" Target="theme/theme1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27</Pages>
  <Words>12681</Words>
  <Characters>13430</Characters>
  <TotalTime>74</TotalTime>
  <ScaleCrop>false</ScaleCrop>
  <LinksUpToDate>false</LinksUpToDate>
  <CharactersWithSpaces>14037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2024-10-29T16:37:00Z</dcterms:created>
  <dc:creator>Administrator</dc:creator>
  <cp:lastModifiedBy>崔旭</cp:lastModifiedBy>
  <dcterms:modified xsi:type="dcterms:W3CDTF">2026-01-15T01:41:22Z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2024-11-01T10:45:55Z</vt:filetime>
  </property>
  <property fmtid="{D5CDD505-2E9C-101B-9397-08002B2CF9AE}" pid="4" name="KSOProductBuildVer">
    <vt:lpwstr>2052-12.1.0.24034</vt:lpwstr>
  </property>
  <property fmtid="{D5CDD505-2E9C-101B-9397-08002B2CF9AE}" pid="5" name="ICV">
    <vt:lpwstr>DA6F7EDEE35B4FF5A80BDD59AE620044_13</vt:lpwstr>
  </property>
  <property fmtid="{D5CDD505-2E9C-101B-9397-08002B2CF9AE}" pid="6" name="KSOTemplateDocerSaveRecord">
    <vt:lpwstr>eyJoZGlkIjoiYjQ3Mjg0MDQ5ZWUzMjg3MDljOTY3ODBlOGQ5YzEzZGYiLCJ1c2VySWQiOiIyNzAxNzk0NTYifQ==</vt:lpwstr>
  </property>
</Properties>
</file>